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73371">
      <w:pPr>
        <w:kinsoku w:val="0"/>
        <w:overflowPunct w:val="0"/>
        <w:ind w:right="17"/>
        <w:jc w:val="center"/>
        <w:outlineLvl w:val="9"/>
        <w:rPr>
          <w:rFonts w:hint="eastAsia" w:asciiTheme="minorEastAsia" w:hAnsiTheme="minorEastAsia" w:eastAsiaTheme="minorEastAsia" w:cstheme="minorEastAsia"/>
          <w:color w:val="auto"/>
          <w:sz w:val="28"/>
        </w:rPr>
      </w:pPr>
      <w:r>
        <w:rPr>
          <w:rFonts w:hint="eastAsia" w:ascii="宋体" w:hAnsi="宋体" w:eastAsia="宋体" w:cs="宋体"/>
          <w:color w:val="auto"/>
          <w:sz w:val="28"/>
          <w:lang w:eastAsia="zh-CN"/>
        </w:rPr>
        <w:drawing>
          <wp:anchor distT="0" distB="0" distL="114300" distR="114300" simplePos="0" relativeHeight="251659264" behindDoc="1" locked="0" layoutInCell="1" allowOverlap="1">
            <wp:simplePos x="0" y="0"/>
            <wp:positionH relativeFrom="column">
              <wp:posOffset>-759460</wp:posOffset>
            </wp:positionH>
            <wp:positionV relativeFrom="paragraph">
              <wp:posOffset>-882650</wp:posOffset>
            </wp:positionV>
            <wp:extent cx="7557135" cy="10709910"/>
            <wp:effectExtent l="0" t="0" r="5715" b="15240"/>
            <wp:wrapNone/>
            <wp:docPr id="2" name="图片 3" descr="文字文稿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文字文稿7_01"/>
                    <pic:cNvPicPr>
                      <a:picLocks noChangeAspect="1"/>
                    </pic:cNvPicPr>
                  </pic:nvPicPr>
                  <pic:blipFill>
                    <a:blip r:embed="rId9"/>
                    <a:stretch>
                      <a:fillRect/>
                    </a:stretch>
                  </pic:blipFill>
                  <pic:spPr>
                    <a:xfrm>
                      <a:off x="0" y="0"/>
                      <a:ext cx="7557135" cy="10709910"/>
                    </a:xfrm>
                    <a:prstGeom prst="rect">
                      <a:avLst/>
                    </a:prstGeom>
                    <a:noFill/>
                    <a:ln>
                      <a:noFill/>
                    </a:ln>
                  </pic:spPr>
                </pic:pic>
              </a:graphicData>
            </a:graphic>
          </wp:anchor>
        </w:drawing>
      </w:r>
    </w:p>
    <w:p w14:paraId="325A3FCD">
      <w:pPr>
        <w:kinsoku w:val="0"/>
        <w:overflowPunct w:val="0"/>
        <w:ind w:right="17"/>
        <w:jc w:val="center"/>
        <w:outlineLvl w:val="9"/>
        <w:rPr>
          <w:rFonts w:hint="eastAsia" w:asciiTheme="minorEastAsia" w:hAnsiTheme="minorEastAsia" w:eastAsiaTheme="minorEastAsia" w:cstheme="minorEastAsia"/>
          <w:color w:val="auto"/>
          <w:sz w:val="28"/>
        </w:rPr>
      </w:pPr>
      <w:r>
        <w:rPr>
          <w:rFonts w:hint="eastAsia" w:ascii="宋体" w:hAnsi="宋体" w:eastAsia="宋体" w:cs="宋体"/>
          <w:color w:val="auto"/>
          <w:sz w:val="28"/>
          <w:lang w:eastAsia="zh-CN"/>
        </w:rPr>
        <w:drawing>
          <wp:anchor distT="0" distB="0" distL="114300" distR="114300" simplePos="0" relativeHeight="251661312" behindDoc="0" locked="0" layoutInCell="1" allowOverlap="1">
            <wp:simplePos x="0" y="0"/>
            <wp:positionH relativeFrom="column">
              <wp:posOffset>5117465</wp:posOffset>
            </wp:positionH>
            <wp:positionV relativeFrom="paragraph">
              <wp:posOffset>69215</wp:posOffset>
            </wp:positionV>
            <wp:extent cx="1444625" cy="341630"/>
            <wp:effectExtent l="5080" t="0" r="0" b="172720"/>
            <wp:wrapNone/>
            <wp:docPr id="4" name="图片 4" descr="20170807174919_9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170807174919_93367"/>
                    <pic:cNvPicPr>
                      <a:picLocks noChangeAspect="1"/>
                    </pic:cNvPicPr>
                  </pic:nvPicPr>
                  <pic:blipFill>
                    <a:blip r:embed="rId10">
                      <a:clrChange>
                        <a:clrFrom>
                          <a:srgbClr val="000000">
                            <a:alpha val="0"/>
                          </a:srgbClr>
                        </a:clrFrom>
                        <a:clrTo>
                          <a:srgbClr val="000000">
                            <a:alpha val="0"/>
                            <a:alpha val="0"/>
                          </a:srgbClr>
                        </a:clrTo>
                      </a:clrChange>
                    </a:blip>
                    <a:srcRect r="10705"/>
                    <a:stretch>
                      <a:fillRect/>
                    </a:stretch>
                  </pic:blipFill>
                  <pic:spPr>
                    <a:xfrm>
                      <a:off x="0" y="0"/>
                      <a:ext cx="1444625" cy="341630"/>
                    </a:xfrm>
                    <a:prstGeom prst="rect">
                      <a:avLst/>
                    </a:prstGeom>
                    <a:effectLst>
                      <a:reflection blurRad="6350" stA="52000" endA="300" endPos="35000" dir="5400000" sy="-100000" algn="bl" rotWithShape="0"/>
                    </a:effectLst>
                  </pic:spPr>
                </pic:pic>
              </a:graphicData>
            </a:graphic>
          </wp:anchor>
        </w:drawing>
      </w:r>
    </w:p>
    <w:p w14:paraId="46CE33EB">
      <w:pPr>
        <w:kinsoku w:val="0"/>
        <w:overflowPunct w:val="0"/>
        <w:ind w:right="17"/>
        <w:jc w:val="center"/>
        <w:outlineLvl w:val="9"/>
        <w:rPr>
          <w:rFonts w:hint="eastAsia" w:asciiTheme="minorEastAsia" w:hAnsiTheme="minorEastAsia" w:eastAsiaTheme="minorEastAsia" w:cstheme="minorEastAsia"/>
          <w:color w:val="auto"/>
          <w:sz w:val="28"/>
        </w:rPr>
      </w:pPr>
    </w:p>
    <w:p w14:paraId="7A84FD5F">
      <w:pPr>
        <w:kinsoku w:val="0"/>
        <w:overflowPunct w:val="0"/>
        <w:ind w:right="17"/>
        <w:jc w:val="center"/>
        <w:outlineLvl w:val="9"/>
        <w:rPr>
          <w:rFonts w:hint="eastAsia" w:asciiTheme="minorEastAsia" w:hAnsiTheme="minorEastAsia" w:eastAsiaTheme="minorEastAsia" w:cstheme="minorEastAsia"/>
          <w:color w:val="auto"/>
          <w:sz w:val="28"/>
        </w:rPr>
      </w:pPr>
    </w:p>
    <w:p w14:paraId="353B534F">
      <w:pPr>
        <w:kinsoku w:val="0"/>
        <w:overflowPunct w:val="0"/>
        <w:ind w:right="17"/>
        <w:jc w:val="center"/>
        <w:outlineLvl w:val="9"/>
        <w:rPr>
          <w:rFonts w:hint="eastAsia" w:asciiTheme="minorEastAsia" w:hAnsiTheme="minorEastAsia" w:eastAsiaTheme="minorEastAsia" w:cstheme="minorEastAsia"/>
          <w:color w:val="auto"/>
          <w:sz w:val="28"/>
          <w:lang w:eastAsia="zh-CN"/>
        </w:rPr>
      </w:pPr>
    </w:p>
    <w:p w14:paraId="509AB5BF">
      <w:pPr>
        <w:pStyle w:val="10"/>
        <w:rPr>
          <w:rFonts w:hint="eastAsia"/>
          <w:color w:val="auto"/>
          <w:lang w:eastAsia="zh-CN"/>
        </w:rPr>
      </w:pPr>
    </w:p>
    <w:p w14:paraId="4AA52085">
      <w:pPr>
        <w:kinsoku w:val="0"/>
        <w:overflowPunct w:val="0"/>
        <w:ind w:right="17"/>
        <w:jc w:val="center"/>
        <w:outlineLvl w:val="9"/>
        <w:rPr>
          <w:rFonts w:hint="eastAsia" w:asciiTheme="minorEastAsia" w:hAnsiTheme="minorEastAsia" w:eastAsiaTheme="minorEastAsia" w:cstheme="minorEastAsia"/>
          <w:color w:val="auto"/>
          <w:sz w:val="28"/>
        </w:rPr>
      </w:pPr>
    </w:p>
    <w:p w14:paraId="1A0291A6">
      <w:pPr>
        <w:pStyle w:val="10"/>
        <w:kinsoku w:val="0"/>
        <w:overflowPunct w:val="0"/>
        <w:spacing w:before="194"/>
        <w:jc w:val="center"/>
        <w:rPr>
          <w:rFonts w:hint="eastAsia" w:asciiTheme="minorEastAsia" w:hAnsiTheme="minorEastAsia" w:eastAsiaTheme="minorEastAsia" w:cstheme="minorEastAsia"/>
          <w:color w:val="auto"/>
          <w:sz w:val="92"/>
        </w:rPr>
      </w:pPr>
      <w:r>
        <w:rPr>
          <w:rFonts w:hint="eastAsia" w:asciiTheme="minorEastAsia" w:hAnsiTheme="minorEastAsia" w:eastAsiaTheme="minorEastAsia" w:cstheme="minorEastAsia"/>
          <w:color w:val="auto"/>
          <w:sz w:val="92"/>
          <w14:shadow w14:blurRad="50800" w14:dist="38100" w14:dir="2700000" w14:sx="100000" w14:sy="100000" w14:kx="0" w14:ky="0" w14:algn="tl">
            <w14:srgbClr w14:val="000000">
              <w14:alpha w14:val="60000"/>
            </w14:srgbClr>
          </w14:shadow>
        </w:rPr>
        <w:t>竞争性</w:t>
      </w:r>
      <w:r>
        <w:rPr>
          <w:rFonts w:hint="eastAsia" w:asciiTheme="minorEastAsia" w:hAnsiTheme="minorEastAsia" w:eastAsiaTheme="minorEastAsia" w:cstheme="minorEastAsia"/>
          <w:color w:val="auto"/>
          <w:sz w:val="92"/>
          <w:lang w:val="en-US" w:eastAsia="zh-CN"/>
          <w14:shadow w14:blurRad="50800" w14:dist="38100" w14:dir="2700000" w14:sx="100000" w14:sy="100000" w14:kx="0" w14:ky="0" w14:algn="tl">
            <w14:srgbClr w14:val="000000">
              <w14:alpha w14:val="60000"/>
            </w14:srgbClr>
          </w14:shadow>
        </w:rPr>
        <w:t>磋商</w:t>
      </w:r>
      <w:r>
        <w:rPr>
          <w:rFonts w:hint="eastAsia" w:asciiTheme="minorEastAsia" w:hAnsiTheme="minorEastAsia" w:eastAsiaTheme="minorEastAsia" w:cstheme="minorEastAsia"/>
          <w:color w:val="auto"/>
          <w:sz w:val="92"/>
          <w14:shadow w14:blurRad="50800" w14:dist="38100" w14:dir="2700000" w14:sx="100000" w14:sy="100000" w14:kx="0" w14:ky="0" w14:algn="tl">
            <w14:srgbClr w14:val="000000">
              <w14:alpha w14:val="60000"/>
            </w14:srgbClr>
          </w14:shadow>
        </w:rPr>
        <w:t>采购文件</w:t>
      </w:r>
    </w:p>
    <w:p w14:paraId="3CA24D74">
      <w:pPr>
        <w:pStyle w:val="10"/>
        <w:kinsoku w:val="0"/>
        <w:overflowPunct w:val="0"/>
        <w:rPr>
          <w:rFonts w:hint="eastAsia" w:asciiTheme="minorEastAsia" w:hAnsiTheme="minorEastAsia" w:eastAsiaTheme="minorEastAsia" w:cstheme="minorEastAsia"/>
          <w:color w:val="auto"/>
          <w:sz w:val="20"/>
        </w:rPr>
      </w:pPr>
    </w:p>
    <w:p w14:paraId="425161CE">
      <w:pPr>
        <w:pStyle w:val="10"/>
        <w:kinsoku w:val="0"/>
        <w:overflowPunct w:val="0"/>
        <w:jc w:val="center"/>
        <w:rPr>
          <w:rFonts w:hint="eastAsia" w:asciiTheme="minorEastAsia" w:hAnsiTheme="minorEastAsia" w:eastAsiaTheme="minorEastAsia" w:cstheme="minorEastAsia"/>
          <w:color w:val="auto"/>
          <w:sz w:val="20"/>
        </w:rPr>
      </w:pPr>
    </w:p>
    <w:p w14:paraId="04277B02">
      <w:pPr>
        <w:pStyle w:val="10"/>
        <w:kinsoku w:val="0"/>
        <w:overflowPunct w:val="0"/>
        <w:rPr>
          <w:rFonts w:hint="eastAsia" w:asciiTheme="minorEastAsia" w:hAnsiTheme="minorEastAsia" w:eastAsiaTheme="minorEastAsia" w:cstheme="minorEastAsia"/>
          <w:color w:val="auto"/>
          <w:sz w:val="20"/>
        </w:rPr>
      </w:pPr>
    </w:p>
    <w:p w14:paraId="71EA5000">
      <w:pPr>
        <w:pStyle w:val="10"/>
        <w:kinsoku w:val="0"/>
        <w:overflowPunct w:val="0"/>
        <w:rPr>
          <w:rFonts w:hint="eastAsia" w:asciiTheme="minorEastAsia" w:hAnsiTheme="minorEastAsia" w:eastAsiaTheme="minorEastAsia" w:cstheme="minorEastAsia"/>
          <w:color w:val="auto"/>
          <w:sz w:val="20"/>
        </w:rPr>
      </w:pPr>
    </w:p>
    <w:p w14:paraId="319134F6">
      <w:pPr>
        <w:pStyle w:val="10"/>
        <w:kinsoku w:val="0"/>
        <w:overflowPunct w:val="0"/>
        <w:spacing w:before="2" w:after="1"/>
        <w:rPr>
          <w:rFonts w:hint="eastAsia" w:asciiTheme="minorEastAsia" w:hAnsiTheme="minorEastAsia" w:eastAsiaTheme="minorEastAsia" w:cstheme="minorEastAsia"/>
          <w:color w:val="auto"/>
          <w:sz w:val="11"/>
        </w:rPr>
      </w:pPr>
    </w:p>
    <w:tbl>
      <w:tblPr>
        <w:tblStyle w:val="26"/>
        <w:tblW w:w="8146" w:type="dxa"/>
        <w:tblInd w:w="69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109"/>
        <w:gridCol w:w="6037"/>
      </w:tblGrid>
      <w:tr w14:paraId="03EF7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43" w:hRule="atLeast"/>
        </w:trPr>
        <w:tc>
          <w:tcPr>
            <w:tcW w:w="2109" w:type="dxa"/>
            <w:tcBorders>
              <w:top w:val="nil"/>
              <w:left w:val="nil"/>
              <w:bottom w:val="nil"/>
              <w:right w:val="nil"/>
              <w:tl2br w:val="nil"/>
              <w:tr2bl w:val="nil"/>
            </w:tcBorders>
            <w:vAlign w:val="center"/>
          </w:tcPr>
          <w:p w14:paraId="0A9BDC73">
            <w:pPr>
              <w:pStyle w:val="95"/>
              <w:kinsoku w:val="0"/>
              <w:overflowPunct w:val="0"/>
              <w:spacing w:before="122"/>
              <w:ind w:right="53"/>
              <w:jc w:val="distribute"/>
              <w:rPr>
                <w:rFonts w:hint="eastAsia" w:asciiTheme="minorEastAsia" w:hAnsiTheme="minorEastAsia" w:eastAsiaTheme="minorEastAsia" w:cstheme="minorEastAsia"/>
                <w:b/>
                <w:color w:val="auto"/>
                <w:sz w:val="28"/>
              </w:rPr>
            </w:pPr>
            <w:r>
              <w:rPr>
                <w:rFonts w:hint="eastAsia" w:asciiTheme="minorEastAsia" w:hAnsiTheme="minorEastAsia" w:eastAsiaTheme="minorEastAsia" w:cstheme="minorEastAsia"/>
                <w:b/>
                <w:color w:val="auto"/>
                <w:sz w:val="28"/>
              </w:rPr>
              <w:t>项目编号：</w:t>
            </w:r>
          </w:p>
        </w:tc>
        <w:tc>
          <w:tcPr>
            <w:tcW w:w="6037" w:type="dxa"/>
            <w:tcBorders>
              <w:top w:val="nil"/>
              <w:left w:val="nil"/>
              <w:bottom w:val="nil"/>
              <w:right w:val="nil"/>
              <w:tl2br w:val="nil"/>
              <w:tr2bl w:val="nil"/>
            </w:tcBorders>
            <w:vAlign w:val="center"/>
          </w:tcPr>
          <w:p w14:paraId="2CB50218">
            <w:pPr>
              <w:pStyle w:val="95"/>
              <w:kinsoku w:val="0"/>
              <w:overflowPunct w:val="0"/>
              <w:spacing w:before="122"/>
              <w:ind w:left="55"/>
              <w:jc w:val="both"/>
              <w:rPr>
                <w:rFonts w:hint="eastAsia" w:asciiTheme="minorEastAsia" w:hAnsiTheme="minorEastAsia" w:eastAsiaTheme="minorEastAsia" w:cstheme="minorEastAsia"/>
                <w:b/>
                <w:color w:val="auto"/>
                <w:sz w:val="28"/>
              </w:rPr>
            </w:pPr>
            <w:r>
              <w:rPr>
                <w:rFonts w:hint="eastAsia" w:asciiTheme="minorEastAsia" w:hAnsiTheme="minorEastAsia" w:eastAsiaTheme="minorEastAsia" w:cstheme="minorEastAsia"/>
                <w:b/>
                <w:color w:val="auto"/>
                <w:sz w:val="28"/>
              </w:rPr>
              <w:t>ZCHM-202603-046</w:t>
            </w:r>
          </w:p>
        </w:tc>
      </w:tr>
      <w:tr w14:paraId="37EAB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43" w:hRule="atLeast"/>
        </w:trPr>
        <w:tc>
          <w:tcPr>
            <w:tcW w:w="2109" w:type="dxa"/>
            <w:tcBorders>
              <w:top w:val="nil"/>
              <w:left w:val="nil"/>
              <w:bottom w:val="nil"/>
              <w:right w:val="nil"/>
              <w:tl2br w:val="nil"/>
              <w:tr2bl w:val="nil"/>
            </w:tcBorders>
            <w:vAlign w:val="center"/>
          </w:tcPr>
          <w:p w14:paraId="22623871">
            <w:pPr>
              <w:pStyle w:val="95"/>
              <w:kinsoku w:val="0"/>
              <w:overflowPunct w:val="0"/>
              <w:spacing w:before="123"/>
              <w:ind w:right="53"/>
              <w:jc w:val="distribute"/>
              <w:rPr>
                <w:rFonts w:hint="eastAsia" w:asciiTheme="minorEastAsia" w:hAnsiTheme="minorEastAsia" w:eastAsiaTheme="minorEastAsia" w:cstheme="minorEastAsia"/>
                <w:b/>
                <w:color w:val="auto"/>
                <w:sz w:val="28"/>
              </w:rPr>
            </w:pPr>
            <w:r>
              <w:rPr>
                <w:rFonts w:hint="eastAsia" w:asciiTheme="minorEastAsia" w:hAnsiTheme="minorEastAsia" w:eastAsiaTheme="minorEastAsia" w:cstheme="minorEastAsia"/>
                <w:b/>
                <w:color w:val="auto"/>
                <w:sz w:val="28"/>
              </w:rPr>
              <w:t>项目名称：</w:t>
            </w:r>
          </w:p>
        </w:tc>
        <w:tc>
          <w:tcPr>
            <w:tcW w:w="6037" w:type="dxa"/>
            <w:tcBorders>
              <w:top w:val="nil"/>
              <w:left w:val="nil"/>
              <w:bottom w:val="nil"/>
              <w:right w:val="nil"/>
              <w:tl2br w:val="nil"/>
              <w:tr2bl w:val="nil"/>
            </w:tcBorders>
            <w:vAlign w:val="center"/>
          </w:tcPr>
          <w:p w14:paraId="2091EC91">
            <w:pPr>
              <w:pStyle w:val="95"/>
              <w:kinsoku w:val="0"/>
              <w:overflowPunct w:val="0"/>
              <w:spacing w:before="123" w:line="242" w:lineRule="auto"/>
              <w:ind w:left="55" w:right="136"/>
              <w:jc w:val="both"/>
              <w:rPr>
                <w:rFonts w:hint="eastAsia" w:asciiTheme="minorEastAsia" w:hAnsiTheme="minorEastAsia" w:eastAsiaTheme="minorEastAsia" w:cstheme="minorEastAsia"/>
                <w:b/>
                <w:color w:val="auto"/>
                <w:sz w:val="28"/>
              </w:rPr>
            </w:pPr>
            <w:r>
              <w:rPr>
                <w:rFonts w:hint="eastAsia" w:asciiTheme="minorEastAsia" w:hAnsiTheme="minorEastAsia" w:eastAsiaTheme="minorEastAsia" w:cstheme="minorEastAsia"/>
                <w:b/>
                <w:color w:val="auto"/>
                <w:sz w:val="28"/>
              </w:rPr>
              <w:t>武汉工程大学2026年本科招生宣传物质设计、印刷及宣传服务</w:t>
            </w:r>
          </w:p>
        </w:tc>
      </w:tr>
      <w:tr w14:paraId="30C0B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43" w:hRule="atLeast"/>
        </w:trPr>
        <w:tc>
          <w:tcPr>
            <w:tcW w:w="2109" w:type="dxa"/>
            <w:tcBorders>
              <w:top w:val="nil"/>
              <w:left w:val="nil"/>
              <w:bottom w:val="nil"/>
              <w:right w:val="nil"/>
              <w:tl2br w:val="nil"/>
              <w:tr2bl w:val="nil"/>
            </w:tcBorders>
            <w:vAlign w:val="center"/>
          </w:tcPr>
          <w:p w14:paraId="49C76972">
            <w:pPr>
              <w:pStyle w:val="95"/>
              <w:kinsoku w:val="0"/>
              <w:overflowPunct w:val="0"/>
              <w:spacing w:before="122" w:line="299" w:lineRule="exact"/>
              <w:ind w:right="53"/>
              <w:jc w:val="distribute"/>
              <w:rPr>
                <w:rFonts w:hint="eastAsia" w:asciiTheme="minorEastAsia" w:hAnsiTheme="minorEastAsia" w:eastAsiaTheme="minorEastAsia" w:cstheme="minorEastAsia"/>
                <w:b/>
                <w:color w:val="auto"/>
                <w:sz w:val="28"/>
              </w:rPr>
            </w:pPr>
            <w:r>
              <w:rPr>
                <w:rFonts w:hint="eastAsia" w:asciiTheme="minorEastAsia" w:hAnsiTheme="minorEastAsia" w:eastAsiaTheme="minorEastAsia" w:cstheme="minorEastAsia"/>
                <w:b/>
                <w:color w:val="auto"/>
                <w:sz w:val="28"/>
              </w:rPr>
              <w:t>采购</w:t>
            </w:r>
            <w:r>
              <w:rPr>
                <w:rFonts w:hint="eastAsia" w:asciiTheme="minorEastAsia" w:hAnsiTheme="minorEastAsia" w:eastAsiaTheme="minorEastAsia" w:cstheme="minorEastAsia"/>
                <w:b/>
                <w:color w:val="auto"/>
                <w:sz w:val="28"/>
                <w:lang w:val="en-US" w:eastAsia="zh-CN"/>
              </w:rPr>
              <w:t>方式</w:t>
            </w:r>
            <w:r>
              <w:rPr>
                <w:rFonts w:hint="eastAsia" w:asciiTheme="minorEastAsia" w:hAnsiTheme="minorEastAsia" w:eastAsiaTheme="minorEastAsia" w:cstheme="minorEastAsia"/>
                <w:b/>
                <w:color w:val="auto"/>
                <w:sz w:val="28"/>
              </w:rPr>
              <w:t>：</w:t>
            </w:r>
          </w:p>
        </w:tc>
        <w:tc>
          <w:tcPr>
            <w:tcW w:w="6037" w:type="dxa"/>
            <w:tcBorders>
              <w:top w:val="nil"/>
              <w:left w:val="nil"/>
              <w:bottom w:val="nil"/>
              <w:right w:val="nil"/>
              <w:tl2br w:val="nil"/>
              <w:tr2bl w:val="nil"/>
            </w:tcBorders>
            <w:vAlign w:val="center"/>
          </w:tcPr>
          <w:p w14:paraId="3272F94A">
            <w:pPr>
              <w:pStyle w:val="95"/>
              <w:kinsoku w:val="0"/>
              <w:overflowPunct w:val="0"/>
              <w:spacing w:before="122" w:line="299" w:lineRule="exact"/>
              <w:ind w:left="55"/>
              <w:jc w:val="both"/>
              <w:rPr>
                <w:rFonts w:hint="eastAsia" w:asciiTheme="minorEastAsia" w:hAnsiTheme="minorEastAsia" w:eastAsiaTheme="minorEastAsia" w:cstheme="minorEastAsia"/>
                <w:b/>
                <w:color w:val="auto"/>
                <w:sz w:val="28"/>
              </w:rPr>
            </w:pPr>
            <w:r>
              <w:rPr>
                <w:rFonts w:hint="eastAsia" w:asciiTheme="minorEastAsia" w:hAnsiTheme="minorEastAsia" w:eastAsiaTheme="minorEastAsia" w:cstheme="minorEastAsia"/>
                <w:b/>
                <w:color w:val="auto"/>
                <w:sz w:val="28"/>
              </w:rPr>
              <w:t>竞争性磋商</w:t>
            </w:r>
          </w:p>
        </w:tc>
      </w:tr>
      <w:tr w14:paraId="0A523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43" w:hRule="atLeast"/>
        </w:trPr>
        <w:tc>
          <w:tcPr>
            <w:tcW w:w="2109" w:type="dxa"/>
            <w:tcBorders>
              <w:top w:val="nil"/>
              <w:left w:val="nil"/>
              <w:bottom w:val="nil"/>
              <w:right w:val="nil"/>
              <w:tl2br w:val="nil"/>
              <w:tr2bl w:val="nil"/>
            </w:tcBorders>
            <w:vAlign w:val="center"/>
          </w:tcPr>
          <w:p w14:paraId="2D8CFFA1">
            <w:pPr>
              <w:pStyle w:val="95"/>
              <w:kinsoku w:val="0"/>
              <w:overflowPunct w:val="0"/>
              <w:spacing w:before="122" w:line="299" w:lineRule="exact"/>
              <w:ind w:right="53"/>
              <w:jc w:val="distribute"/>
              <w:rPr>
                <w:rFonts w:hint="eastAsia" w:asciiTheme="minorEastAsia" w:hAnsiTheme="minorEastAsia" w:eastAsiaTheme="minorEastAsia" w:cstheme="minorEastAsia"/>
                <w:b/>
                <w:color w:val="auto"/>
                <w:sz w:val="28"/>
                <w:lang w:val="en-US" w:eastAsia="zh-CN"/>
              </w:rPr>
            </w:pPr>
            <w:r>
              <w:rPr>
                <w:rFonts w:hint="eastAsia" w:asciiTheme="minorEastAsia" w:hAnsiTheme="minorEastAsia" w:eastAsiaTheme="minorEastAsia" w:cstheme="minorEastAsia"/>
                <w:b/>
                <w:color w:val="auto"/>
                <w:sz w:val="28"/>
                <w:lang w:val="en-US" w:eastAsia="zh-CN"/>
              </w:rPr>
              <w:t>采购类别：</w:t>
            </w:r>
          </w:p>
        </w:tc>
        <w:tc>
          <w:tcPr>
            <w:tcW w:w="6037" w:type="dxa"/>
            <w:tcBorders>
              <w:top w:val="nil"/>
              <w:left w:val="nil"/>
              <w:bottom w:val="nil"/>
              <w:right w:val="nil"/>
              <w:tl2br w:val="nil"/>
              <w:tr2bl w:val="nil"/>
            </w:tcBorders>
            <w:vAlign w:val="center"/>
          </w:tcPr>
          <w:p w14:paraId="7B0C4381">
            <w:pPr>
              <w:pStyle w:val="95"/>
              <w:kinsoku w:val="0"/>
              <w:overflowPunct w:val="0"/>
              <w:spacing w:before="122" w:line="299" w:lineRule="exact"/>
              <w:ind w:left="55"/>
              <w:jc w:val="both"/>
              <w:rPr>
                <w:rFonts w:hint="eastAsia" w:asciiTheme="minorEastAsia" w:hAnsiTheme="minorEastAsia" w:eastAsiaTheme="minorEastAsia" w:cstheme="minorEastAsia"/>
                <w:b/>
                <w:color w:val="auto"/>
                <w:sz w:val="28"/>
                <w:lang w:val="en-US" w:eastAsia="zh-CN"/>
              </w:rPr>
            </w:pPr>
            <w:r>
              <w:rPr>
                <w:rFonts w:hint="eastAsia" w:asciiTheme="minorEastAsia" w:hAnsiTheme="minorEastAsia" w:eastAsiaTheme="minorEastAsia" w:cstheme="minorEastAsia"/>
                <w:b/>
                <w:color w:val="auto"/>
                <w:sz w:val="28"/>
                <w:lang w:val="en-US" w:eastAsia="zh-CN"/>
              </w:rPr>
              <w:t>服务</w:t>
            </w:r>
          </w:p>
        </w:tc>
      </w:tr>
    </w:tbl>
    <w:p w14:paraId="3E9D3D61">
      <w:pPr>
        <w:pStyle w:val="10"/>
        <w:kinsoku w:val="0"/>
        <w:overflowPunct w:val="0"/>
        <w:rPr>
          <w:rFonts w:hint="eastAsia" w:asciiTheme="minorEastAsia" w:hAnsiTheme="minorEastAsia" w:eastAsiaTheme="minorEastAsia" w:cstheme="minorEastAsia"/>
          <w:color w:val="auto"/>
          <w:sz w:val="20"/>
        </w:rPr>
      </w:pPr>
    </w:p>
    <w:p w14:paraId="2C455954">
      <w:pPr>
        <w:pStyle w:val="10"/>
        <w:kinsoku w:val="0"/>
        <w:overflowPunct w:val="0"/>
        <w:rPr>
          <w:rFonts w:hint="eastAsia" w:asciiTheme="minorEastAsia" w:hAnsiTheme="minorEastAsia" w:eastAsiaTheme="minorEastAsia" w:cstheme="minorEastAsia"/>
          <w:color w:val="auto"/>
          <w:sz w:val="20"/>
        </w:rPr>
      </w:pPr>
    </w:p>
    <w:p w14:paraId="2F61CC37">
      <w:pPr>
        <w:pStyle w:val="10"/>
        <w:kinsoku w:val="0"/>
        <w:overflowPunct w:val="0"/>
        <w:rPr>
          <w:rFonts w:hint="eastAsia" w:asciiTheme="minorEastAsia" w:hAnsiTheme="minorEastAsia" w:eastAsiaTheme="minorEastAsia" w:cstheme="minorEastAsia"/>
          <w:color w:val="auto"/>
          <w:sz w:val="20"/>
        </w:rPr>
      </w:pPr>
    </w:p>
    <w:p w14:paraId="391651FF">
      <w:pPr>
        <w:pStyle w:val="10"/>
        <w:kinsoku w:val="0"/>
        <w:overflowPunct w:val="0"/>
        <w:rPr>
          <w:rFonts w:hint="eastAsia" w:asciiTheme="minorEastAsia" w:hAnsiTheme="minorEastAsia" w:eastAsiaTheme="minorEastAsia" w:cstheme="minorEastAsia"/>
          <w:color w:val="auto"/>
          <w:sz w:val="20"/>
        </w:rPr>
      </w:pPr>
    </w:p>
    <w:p w14:paraId="211EA0F7">
      <w:pPr>
        <w:pStyle w:val="10"/>
        <w:kinsoku w:val="0"/>
        <w:overflowPunct w:val="0"/>
        <w:rPr>
          <w:rFonts w:hint="eastAsia" w:asciiTheme="minorEastAsia" w:hAnsiTheme="minorEastAsia" w:eastAsiaTheme="minorEastAsia" w:cstheme="minorEastAsia"/>
          <w:color w:val="auto"/>
          <w:sz w:val="20"/>
        </w:rPr>
      </w:pPr>
    </w:p>
    <w:p w14:paraId="6578AE18">
      <w:pPr>
        <w:pStyle w:val="10"/>
        <w:kinsoku w:val="0"/>
        <w:overflowPunct w:val="0"/>
        <w:rPr>
          <w:rFonts w:hint="eastAsia" w:asciiTheme="minorEastAsia" w:hAnsiTheme="minorEastAsia" w:eastAsiaTheme="minorEastAsia" w:cstheme="minorEastAsia"/>
          <w:color w:val="auto"/>
          <w:sz w:val="20"/>
        </w:rPr>
      </w:pPr>
    </w:p>
    <w:p w14:paraId="57006EAC">
      <w:pPr>
        <w:pStyle w:val="10"/>
        <w:kinsoku w:val="0"/>
        <w:overflowPunct w:val="0"/>
        <w:rPr>
          <w:rFonts w:hint="eastAsia" w:asciiTheme="minorEastAsia" w:hAnsiTheme="minorEastAsia" w:eastAsiaTheme="minorEastAsia" w:cstheme="minorEastAsia"/>
          <w:color w:val="auto"/>
          <w:sz w:val="20"/>
        </w:rPr>
      </w:pPr>
    </w:p>
    <w:p w14:paraId="05096EB0">
      <w:pPr>
        <w:pStyle w:val="10"/>
        <w:kinsoku w:val="0"/>
        <w:overflowPunct w:val="0"/>
        <w:spacing w:before="4"/>
        <w:rPr>
          <w:rFonts w:hint="eastAsia" w:asciiTheme="minorEastAsia" w:hAnsiTheme="minorEastAsia" w:eastAsiaTheme="minorEastAsia" w:cstheme="minorEastAsia"/>
          <w:color w:val="auto"/>
          <w:sz w:val="20"/>
        </w:rPr>
      </w:pPr>
    </w:p>
    <w:tbl>
      <w:tblPr>
        <w:tblStyle w:val="26"/>
        <w:tblW w:w="8123" w:type="dxa"/>
        <w:tblInd w:w="71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2097"/>
        <w:gridCol w:w="6026"/>
      </w:tblGrid>
      <w:tr w14:paraId="3B5E4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14:paraId="79FE1697">
            <w:pPr>
              <w:pStyle w:val="95"/>
              <w:kinsoku w:val="0"/>
              <w:overflowPunct w:val="0"/>
              <w:spacing w:before="122" w:line="299" w:lineRule="exact"/>
              <w:ind w:right="53"/>
              <w:jc w:val="distribute"/>
              <w:rPr>
                <w:rFonts w:hint="eastAsia" w:asciiTheme="minorEastAsia" w:hAnsiTheme="minorEastAsia" w:eastAsiaTheme="minorEastAsia" w:cstheme="minorEastAsia"/>
                <w:b/>
                <w:color w:val="auto"/>
                <w:sz w:val="28"/>
                <w:lang w:val="en-US" w:eastAsia="zh-CN"/>
              </w:rPr>
            </w:pPr>
            <w:r>
              <w:rPr>
                <w:rFonts w:hint="eastAsia" w:asciiTheme="minorEastAsia" w:hAnsiTheme="minorEastAsia" w:eastAsiaTheme="minorEastAsia" w:cstheme="minorEastAsia"/>
                <w:b/>
                <w:color w:val="auto"/>
                <w:sz w:val="28"/>
                <w:lang w:val="en-US" w:eastAsia="zh-CN"/>
              </w:rPr>
              <w:t>采   购   人：</w:t>
            </w:r>
          </w:p>
        </w:tc>
        <w:tc>
          <w:tcPr>
            <w:tcW w:w="6026" w:type="dxa"/>
            <w:tcBorders>
              <w:top w:val="nil"/>
              <w:left w:val="nil"/>
              <w:bottom w:val="nil"/>
              <w:right w:val="nil"/>
              <w:tl2br w:val="nil"/>
              <w:tr2bl w:val="nil"/>
            </w:tcBorders>
            <w:vAlign w:val="center"/>
          </w:tcPr>
          <w:p w14:paraId="37BF489E">
            <w:pPr>
              <w:pStyle w:val="95"/>
              <w:kinsoku w:val="0"/>
              <w:overflowPunct w:val="0"/>
              <w:spacing w:before="122" w:line="299" w:lineRule="exact"/>
              <w:ind w:right="53"/>
              <w:jc w:val="both"/>
              <w:rPr>
                <w:rFonts w:hint="eastAsia" w:asciiTheme="minorEastAsia" w:hAnsiTheme="minorEastAsia" w:eastAsiaTheme="minorEastAsia" w:cstheme="minorEastAsia"/>
                <w:b/>
                <w:color w:val="auto"/>
                <w:sz w:val="28"/>
                <w:lang w:val="en-US" w:eastAsia="zh-CN"/>
              </w:rPr>
            </w:pPr>
            <w:r>
              <w:rPr>
                <w:rFonts w:hint="eastAsia" w:asciiTheme="minorEastAsia" w:hAnsiTheme="minorEastAsia" w:eastAsiaTheme="minorEastAsia" w:cstheme="minorEastAsia"/>
                <w:b/>
                <w:color w:val="auto"/>
                <w:sz w:val="28"/>
              </w:rPr>
              <w:t>武汉工程大学</w:t>
            </w:r>
          </w:p>
        </w:tc>
      </w:tr>
      <w:tr w14:paraId="6E43E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14:paraId="500D6F4B">
            <w:pPr>
              <w:pStyle w:val="95"/>
              <w:kinsoku w:val="0"/>
              <w:overflowPunct w:val="0"/>
              <w:spacing w:before="122" w:line="299" w:lineRule="exact"/>
              <w:ind w:right="53"/>
              <w:jc w:val="distribute"/>
              <w:rPr>
                <w:rFonts w:hint="eastAsia" w:asciiTheme="minorEastAsia" w:hAnsiTheme="minorEastAsia" w:eastAsiaTheme="minorEastAsia" w:cstheme="minorEastAsia"/>
                <w:b/>
                <w:color w:val="auto"/>
                <w:sz w:val="28"/>
                <w:lang w:val="en-US" w:eastAsia="zh-CN"/>
              </w:rPr>
            </w:pPr>
            <w:r>
              <w:rPr>
                <w:rFonts w:hint="eastAsia" w:asciiTheme="minorEastAsia" w:hAnsiTheme="minorEastAsia" w:eastAsiaTheme="minorEastAsia" w:cstheme="minorEastAsia"/>
                <w:b/>
                <w:color w:val="auto"/>
                <w:sz w:val="28"/>
                <w:lang w:val="en-US" w:eastAsia="zh-CN"/>
              </w:rPr>
              <w:t>采购代理机构：</w:t>
            </w:r>
          </w:p>
        </w:tc>
        <w:tc>
          <w:tcPr>
            <w:tcW w:w="6026" w:type="dxa"/>
            <w:tcBorders>
              <w:top w:val="nil"/>
              <w:left w:val="nil"/>
              <w:bottom w:val="nil"/>
              <w:right w:val="nil"/>
              <w:tl2br w:val="nil"/>
              <w:tr2bl w:val="nil"/>
            </w:tcBorders>
            <w:vAlign w:val="center"/>
          </w:tcPr>
          <w:p w14:paraId="5F0097FD">
            <w:pPr>
              <w:pStyle w:val="95"/>
              <w:kinsoku w:val="0"/>
              <w:overflowPunct w:val="0"/>
              <w:spacing w:before="122" w:line="299" w:lineRule="exact"/>
              <w:ind w:right="53"/>
              <w:jc w:val="both"/>
              <w:rPr>
                <w:rFonts w:hint="eastAsia" w:asciiTheme="minorEastAsia" w:hAnsiTheme="minorEastAsia" w:eastAsiaTheme="minorEastAsia" w:cstheme="minorEastAsia"/>
                <w:b/>
                <w:color w:val="auto"/>
                <w:sz w:val="28"/>
                <w:lang w:val="en-US" w:eastAsia="zh-CN"/>
              </w:rPr>
            </w:pPr>
            <w:r>
              <w:rPr>
                <w:rFonts w:hint="eastAsia" w:asciiTheme="minorEastAsia" w:hAnsiTheme="minorEastAsia" w:eastAsiaTheme="minorEastAsia" w:cstheme="minorEastAsia"/>
                <w:b/>
                <w:color w:val="auto"/>
                <w:sz w:val="28"/>
                <w:lang w:val="en-US" w:eastAsia="zh-CN"/>
              </w:rPr>
              <w:t>中创恒梦工程咨询有限公司</w:t>
            </w:r>
          </w:p>
        </w:tc>
      </w:tr>
      <w:tr w14:paraId="462E1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14:paraId="1B5FAC0F">
            <w:pPr>
              <w:pStyle w:val="95"/>
              <w:kinsoku w:val="0"/>
              <w:overflowPunct w:val="0"/>
              <w:spacing w:before="122" w:line="299" w:lineRule="exact"/>
              <w:ind w:right="53"/>
              <w:jc w:val="distribute"/>
              <w:rPr>
                <w:rFonts w:hint="eastAsia" w:asciiTheme="minorEastAsia" w:hAnsiTheme="minorEastAsia" w:eastAsiaTheme="minorEastAsia" w:cstheme="minorEastAsia"/>
                <w:b/>
                <w:color w:val="auto"/>
                <w:sz w:val="28"/>
                <w:lang w:val="en-US" w:eastAsia="zh-CN"/>
              </w:rPr>
            </w:pPr>
            <w:r>
              <w:rPr>
                <w:rFonts w:hint="eastAsia" w:asciiTheme="minorEastAsia" w:hAnsiTheme="minorEastAsia" w:eastAsiaTheme="minorEastAsia" w:cstheme="minorEastAsia"/>
                <w:b/>
                <w:color w:val="auto"/>
                <w:sz w:val="28"/>
                <w:lang w:val="en-US" w:eastAsia="zh-CN"/>
              </w:rPr>
              <w:t>编 制 时 间：</w:t>
            </w:r>
          </w:p>
        </w:tc>
        <w:tc>
          <w:tcPr>
            <w:tcW w:w="6026" w:type="dxa"/>
            <w:tcBorders>
              <w:top w:val="nil"/>
              <w:left w:val="nil"/>
              <w:bottom w:val="nil"/>
              <w:right w:val="nil"/>
              <w:tl2br w:val="nil"/>
              <w:tr2bl w:val="nil"/>
            </w:tcBorders>
            <w:vAlign w:val="center"/>
          </w:tcPr>
          <w:p w14:paraId="30C3A6EA">
            <w:pPr>
              <w:pStyle w:val="95"/>
              <w:kinsoku w:val="0"/>
              <w:overflowPunct w:val="0"/>
              <w:spacing w:before="122" w:line="299" w:lineRule="exact"/>
              <w:ind w:right="53"/>
              <w:jc w:val="both"/>
              <w:rPr>
                <w:rFonts w:hint="default" w:asciiTheme="minorEastAsia" w:hAnsiTheme="minorEastAsia" w:eastAsiaTheme="minorEastAsia" w:cstheme="minorEastAsia"/>
                <w:b/>
                <w:color w:val="auto"/>
                <w:sz w:val="28"/>
                <w:lang w:val="en-US" w:eastAsia="zh-CN"/>
              </w:rPr>
            </w:pPr>
            <w:r>
              <w:rPr>
                <w:rFonts w:hint="eastAsia" w:asciiTheme="minorEastAsia" w:hAnsiTheme="minorEastAsia" w:eastAsiaTheme="minorEastAsia" w:cstheme="minorEastAsia"/>
                <w:b/>
                <w:color w:val="auto"/>
                <w:sz w:val="28"/>
                <w:lang w:val="en-US" w:eastAsia="zh-CN"/>
              </w:rPr>
              <w:t>2026年03月</w:t>
            </w:r>
          </w:p>
        </w:tc>
      </w:tr>
    </w:tbl>
    <w:p w14:paraId="66D7ED01">
      <w:pPr>
        <w:rPr>
          <w:rFonts w:hint="eastAsia" w:asciiTheme="minorEastAsia" w:hAnsiTheme="minorEastAsia" w:eastAsiaTheme="minorEastAsia" w:cstheme="minorEastAsia"/>
          <w:color w:val="auto"/>
          <w:sz w:val="20"/>
        </w:rPr>
        <w:sectPr>
          <w:type w:val="continuous"/>
          <w:pgSz w:w="11910" w:h="16840"/>
          <w:pgMar w:top="1400" w:right="1200" w:bottom="280" w:left="1200" w:header="720" w:footer="720" w:gutter="0"/>
          <w:lnNumType w:countBy="0" w:distance="360"/>
          <w:cols w:space="720" w:num="1"/>
        </w:sectPr>
      </w:pPr>
    </w:p>
    <w:p w14:paraId="0348DB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lang w:val="zh-CN"/>
        </w:rPr>
      </w:pPr>
      <w:r>
        <w:rPr>
          <w:rFonts w:hint="eastAsia" w:asciiTheme="minorEastAsia" w:hAnsiTheme="minorEastAsia" w:eastAsiaTheme="minorEastAsia" w:cstheme="minorEastAsia"/>
          <w:b/>
          <w:bCs/>
          <w:color w:val="auto"/>
          <w:sz w:val="24"/>
          <w:szCs w:val="24"/>
          <w:lang w:val="zh-CN"/>
        </w:rPr>
        <w:t>目  录</w:t>
      </w:r>
    </w:p>
    <w:p w14:paraId="013FC845">
      <w:pPr>
        <w:pStyle w:val="20"/>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TOC \o "1-3" \h \z \u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_Toc6363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rPr>
        <w:t xml:space="preserve">第一章 </w:t>
      </w:r>
      <w:r>
        <w:rPr>
          <w:rFonts w:hint="eastAsia" w:asciiTheme="minorEastAsia" w:hAnsiTheme="minorEastAsia" w:eastAsiaTheme="minorEastAsia" w:cstheme="minorEastAsia"/>
          <w:color w:val="auto"/>
          <w:sz w:val="21"/>
          <w:szCs w:val="21"/>
        </w:rPr>
        <w:t>竞争性磋商公告</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_Toc6363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0326272F">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_Toc6475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一、 项目基本情况</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_Toc6475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734F7C8">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_Toc17986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二、 申请人的资格要求</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_Toc17986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019A250">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_Toc25596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三、 获取</w:t>
      </w:r>
      <w:r>
        <w:rPr>
          <w:rFonts w:hint="eastAsia" w:asciiTheme="minorEastAsia" w:hAnsiTheme="minorEastAsia" w:eastAsiaTheme="minorEastAsia" w:cstheme="minorEastAsia"/>
          <w:color w:val="auto"/>
          <w:sz w:val="21"/>
          <w:szCs w:val="21"/>
          <w:lang w:eastAsia="zh-CN"/>
        </w:rPr>
        <w:t>采购</w:t>
      </w:r>
      <w:r>
        <w:rPr>
          <w:rFonts w:hint="eastAsia" w:asciiTheme="minorEastAsia" w:hAnsiTheme="minorEastAsia" w:eastAsiaTheme="minorEastAsia" w:cstheme="minorEastAsia"/>
          <w:color w:val="auto"/>
          <w:sz w:val="21"/>
          <w:szCs w:val="21"/>
        </w:rPr>
        <w:t>文件</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_Toc25596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7</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202E0915">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_Toc20123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 xml:space="preserve">四、 </w:t>
      </w:r>
      <w:r>
        <w:rPr>
          <w:rFonts w:hint="eastAsia" w:asciiTheme="minorEastAsia" w:hAnsiTheme="minorEastAsia" w:eastAsiaTheme="minorEastAsia" w:cstheme="minorEastAsia"/>
          <w:color w:val="auto"/>
          <w:sz w:val="21"/>
          <w:szCs w:val="21"/>
          <w:lang w:eastAsia="zh-CN"/>
        </w:rPr>
        <w:t>响应文件提交</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_Toc20123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7</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C18A6F3">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_Toc28228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eastAsia="zh-CN"/>
        </w:rPr>
        <w:t>五、 开启</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_Toc28228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02DFACE">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_Toc12264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六、 公告期限</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_Toc12264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07EC5DE">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_Toc2961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七、 其他补充事宜</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_Toc2961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310C4013">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_Toc20355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八、 凡对本次采购提出询问，请按以下方式联系</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_Toc20355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35E23685">
      <w:pPr>
        <w:pStyle w:val="20"/>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_Toc3981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第二章 供应商须知</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_Toc3981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9</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A235830">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_Toc1221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《供应商须知前附表》</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_Toc1221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9</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1334946">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_Toc25796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供应商须知</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_Toc25796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B63E6D5">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_Toc30402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一、 总则</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_Toc30402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5651360">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_Toc6153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 适用法律及范围</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_Toc6153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1D36A62">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_Toc9947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 定义</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_Toc9947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0B980B91">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_Toc31012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 xml:space="preserve">3、 </w:t>
      </w:r>
      <w:r>
        <w:rPr>
          <w:rFonts w:hint="eastAsia" w:asciiTheme="minorEastAsia" w:hAnsiTheme="minorEastAsia" w:eastAsiaTheme="minorEastAsia" w:cstheme="minorEastAsia"/>
          <w:snapToGrid w:val="0"/>
          <w:color w:val="auto"/>
          <w:kern w:val="0"/>
          <w:sz w:val="21"/>
          <w:szCs w:val="21"/>
          <w:lang w:val="zh-CN"/>
        </w:rPr>
        <w:t>工程、货物及服务</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_Toc31012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9E0539F">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_Toc16894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 费用</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_Toc16894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13</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E5DABE5">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_Toc13439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二、 竞争性磋商采购文件</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_Toc13439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13</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4CC1204">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_Toc4412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 竞争性磋商采购文件的构成</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_Toc4412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13</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03A9B0B8">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_Toc19446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6、 竞争性磋商采购文件的澄清</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_Toc19446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14</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9DFFECF">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_Toc8166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7、 竞争性磋商采购文件的修改</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_Toc8166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14</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2EB4427">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_Toc29421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三、 竞争性磋商响应文件</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_Toc29421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14</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2806B7B3">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_Toc15295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8、 语言和计量单位</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_Toc15295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14</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AE84325">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_Toc20553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9、 竞争性磋商响应文件的构成</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_Toc20553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15</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A3F5ED5">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_Toc26524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10、 竞争性磋商响应文件的编制</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_Toc26524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15</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CFDA609">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_Toc32001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11、 磋商报价</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_Toc32001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15</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238480A">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_Toc23591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12、 备选方案</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_Toc23591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4AC0D28">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_Toc3168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13、 联合体</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_Toc3168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7085ACE">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_Toc20391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14、 供应商资格证明文件</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_Toc20391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F17CBAF">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_Toc4911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15、 证明报价内容、服务合格性和符合竞争性磋商采购文件规定的文件</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_Toc4911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01F20728">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_Toc17646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16、 磋商保证金</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_Toc17646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2A0174B4">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_Toc3426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17、 磋商有效期</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_Toc3426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17</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D127AAF">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_Toc25313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18、 竞争性磋商响应文件的装订、签署和数量</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_Toc25313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17</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13B90E4">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_Toc15872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四、 竞争性磋商响应文件的递交</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_Toc15872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D99C63E">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_Toc8513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 xml:space="preserve">19、 </w:t>
      </w:r>
      <w:r>
        <w:rPr>
          <w:rFonts w:hint="eastAsia" w:asciiTheme="minorEastAsia" w:hAnsiTheme="minorEastAsia" w:eastAsiaTheme="minorEastAsia" w:cstheme="minorEastAsia"/>
          <w:color w:val="auto"/>
          <w:sz w:val="21"/>
          <w:szCs w:val="21"/>
        </w:rPr>
        <w:t>竞争性磋商响应文件</w:t>
      </w:r>
      <w:r>
        <w:rPr>
          <w:rFonts w:hint="eastAsia" w:asciiTheme="minorEastAsia" w:hAnsiTheme="minorEastAsia" w:eastAsiaTheme="minorEastAsia" w:cstheme="minorEastAsia"/>
          <w:snapToGrid w:val="0"/>
          <w:color w:val="auto"/>
          <w:kern w:val="0"/>
          <w:sz w:val="21"/>
          <w:szCs w:val="21"/>
          <w:lang w:val="zh-CN"/>
        </w:rPr>
        <w:t>的密封和标记</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_Toc8513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3CBEE665">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_Toc17235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20、 竞争性磋商响应文件的送达地点及截止时间</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_Toc17235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93B67C6">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_Toc15504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21、 迟交的竞争性磋商响应文件</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_Toc15504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11CD667">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_Toc10669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22、 竞争性磋商响应文件的补充、修改或者撤回</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_Toc10669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C76E762">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_Toc12875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五、 磋商程序及步骤</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_Toc12875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84E29B0">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_Toc22851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 xml:space="preserve">23、 </w:t>
      </w:r>
      <w:r>
        <w:rPr>
          <w:rFonts w:hint="eastAsia" w:asciiTheme="minorEastAsia" w:hAnsiTheme="minorEastAsia" w:eastAsiaTheme="minorEastAsia" w:cstheme="minorEastAsia"/>
          <w:color w:val="auto"/>
          <w:sz w:val="21"/>
          <w:szCs w:val="21"/>
        </w:rPr>
        <w:t>竞争性磋商小组</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_Toc22851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0803D51D">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_Toc20435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snapToGrid w:val="0"/>
          <w:color w:val="auto"/>
          <w:kern w:val="0"/>
          <w:sz w:val="21"/>
          <w:szCs w:val="21"/>
          <w:lang w:val="zh-CN"/>
        </w:rPr>
        <w:t xml:space="preserve">24、 </w:t>
      </w:r>
      <w:r>
        <w:rPr>
          <w:rFonts w:hint="eastAsia" w:asciiTheme="minorEastAsia" w:hAnsiTheme="minorEastAsia" w:eastAsiaTheme="minorEastAsia" w:cstheme="minorEastAsia"/>
          <w:color w:val="auto"/>
          <w:sz w:val="21"/>
          <w:szCs w:val="21"/>
        </w:rPr>
        <w:t>磋商代表</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_Toc20435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19</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E9DEC98">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_Toc24556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25、 资格审查和符合性审查</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_Toc24556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19</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7890A19">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_Toc29110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26、 磋商</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_Toc29110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19</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D2A8313">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_Toc24005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zh-CN"/>
        </w:rPr>
        <w:t>27、 保密</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_Toc24005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20</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FF766CB">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_Toc15936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六、 成交与签订合同</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_Toc15936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20</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BE4EE2B">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_Toc21514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zh-CN"/>
        </w:rPr>
        <w:t>28、 合同授予标准</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_Toc21514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20</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8AE7767">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_Toc15727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zh-CN"/>
        </w:rPr>
        <w:t>29、 签订合同</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_Toc15727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21</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23F12ED7">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_Toc20387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zh-CN"/>
        </w:rPr>
        <w:t>31、 质疑回复</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_Toc20387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C860E49">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_Toc459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zh-CN"/>
        </w:rPr>
        <w:t>32、 投诉</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_Toc459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6AFEDEA">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_Toc30010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zh-CN"/>
        </w:rPr>
        <w:t>八、 政策</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_Toc30010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23</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E93EB15">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_Toc28842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33、 政府采购政策</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_Toc28842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23</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778C1D5">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_Toc25296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zh-CN"/>
        </w:rPr>
        <w:t>九、 其他要求</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_Toc25296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24</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85BA626">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_Toc28137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zh-CN"/>
        </w:rPr>
        <w:t>十、 适用法律</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_Toc28137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24</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F194D01">
      <w:pPr>
        <w:pStyle w:val="20"/>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_Toc15149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 xml:space="preserve">第三章 </w:t>
      </w:r>
      <w:r>
        <w:rPr>
          <w:rFonts w:hint="eastAsia" w:asciiTheme="minorEastAsia" w:hAnsiTheme="minorEastAsia" w:eastAsiaTheme="minorEastAsia" w:cstheme="minorEastAsia"/>
          <w:bCs/>
          <w:color w:val="auto"/>
          <w:sz w:val="21"/>
          <w:szCs w:val="21"/>
        </w:rPr>
        <w:t>采购需求</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_Toc15149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25</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E18EB32">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_Toc3623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lang w:val="en-US" w:eastAsia="zh-CN"/>
        </w:rPr>
        <w:t>一、技术需求</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_Toc3623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25</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E734634">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_Toc4510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lang w:val="en-US" w:eastAsia="zh-CN"/>
        </w:rPr>
        <w:t>二、商务需求</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_Toc4510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25</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491C2E1">
      <w:pPr>
        <w:pStyle w:val="20"/>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_Toc24802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 xml:space="preserve">第四章 </w:t>
      </w:r>
      <w:r>
        <w:rPr>
          <w:rFonts w:hint="eastAsia" w:asciiTheme="minorEastAsia" w:hAnsiTheme="minorEastAsia" w:eastAsiaTheme="minorEastAsia" w:cstheme="minorEastAsia"/>
          <w:color w:val="auto"/>
          <w:sz w:val="21"/>
          <w:szCs w:val="21"/>
          <w:lang w:val="en-US" w:eastAsia="zh-CN"/>
        </w:rPr>
        <w:t>竞争性磋商采购</w:t>
      </w:r>
      <w:r>
        <w:rPr>
          <w:rFonts w:hint="eastAsia" w:asciiTheme="minorEastAsia" w:hAnsiTheme="minorEastAsia" w:eastAsiaTheme="minorEastAsia" w:cstheme="minorEastAsia"/>
          <w:color w:val="auto"/>
          <w:sz w:val="21"/>
          <w:szCs w:val="21"/>
        </w:rPr>
        <w:t>评定办法</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_Toc24802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27</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3AD32FB">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_Toc24499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一、</w:t>
      </w:r>
      <w:r>
        <w:rPr>
          <w:rFonts w:hint="eastAsia" w:asciiTheme="minorEastAsia" w:hAnsiTheme="minorEastAsia" w:eastAsiaTheme="minorEastAsia" w:cstheme="minorEastAsia"/>
          <w:color w:val="auto"/>
          <w:sz w:val="21"/>
          <w:szCs w:val="21"/>
        </w:rPr>
        <w:t>评定办法前附表</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_Toc24499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27</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5A1DBA0">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_Toc20017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二、</w:t>
      </w:r>
      <w:r>
        <w:rPr>
          <w:rFonts w:hint="eastAsia" w:asciiTheme="minorEastAsia" w:hAnsiTheme="minorEastAsia" w:eastAsiaTheme="minorEastAsia" w:cstheme="minorEastAsia"/>
          <w:color w:val="auto"/>
          <w:sz w:val="21"/>
          <w:szCs w:val="21"/>
        </w:rPr>
        <w:t>计算办法</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_Toc20017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30</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5332852">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_Toc5844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三、</w:t>
      </w:r>
      <w:r>
        <w:rPr>
          <w:rFonts w:hint="eastAsia" w:asciiTheme="minorEastAsia" w:hAnsiTheme="minorEastAsia" w:eastAsiaTheme="minorEastAsia" w:cstheme="minorEastAsia"/>
          <w:color w:val="auto"/>
          <w:sz w:val="21"/>
          <w:szCs w:val="21"/>
        </w:rPr>
        <w:t>评分细则</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_Toc5844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31</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D99F2FD">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_Toc16832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四、</w:t>
      </w:r>
      <w:r>
        <w:rPr>
          <w:rFonts w:hint="eastAsia" w:asciiTheme="minorEastAsia" w:hAnsiTheme="minorEastAsia" w:eastAsiaTheme="minorEastAsia" w:cstheme="minorEastAsia"/>
          <w:color w:val="auto"/>
          <w:sz w:val="21"/>
          <w:szCs w:val="21"/>
        </w:rPr>
        <w:t>评定办法</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_Toc16832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32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FC229F8">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_Toc12017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五、磋商及评审步骤</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_Toc12017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34</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03F84DF7">
      <w:pPr>
        <w:pStyle w:val="20"/>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_Toc26676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kern w:val="0"/>
          <w:sz w:val="21"/>
          <w:szCs w:val="21"/>
        </w:rPr>
        <w:t xml:space="preserve">第五章 </w:t>
      </w:r>
      <w:r>
        <w:rPr>
          <w:rFonts w:hint="eastAsia" w:asciiTheme="minorEastAsia" w:hAnsiTheme="minorEastAsia" w:eastAsiaTheme="minorEastAsia" w:cstheme="minorEastAsia"/>
          <w:color w:val="auto"/>
          <w:sz w:val="21"/>
          <w:szCs w:val="21"/>
        </w:rPr>
        <w:t>合同书</w:t>
      </w:r>
      <w:r>
        <w:rPr>
          <w:rFonts w:hint="eastAsia" w:asciiTheme="minorEastAsia" w:hAnsiTheme="minorEastAsia" w:eastAsiaTheme="minorEastAsia" w:cstheme="minorEastAsia"/>
          <w:color w:val="auto"/>
          <w:sz w:val="21"/>
          <w:szCs w:val="21"/>
          <w:lang w:val="en-US" w:eastAsia="zh-CN"/>
        </w:rPr>
        <w:t>格式</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_Toc26676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37</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7078075">
      <w:pPr>
        <w:pStyle w:val="20"/>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_Toc6614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第六章 竞争性磋商响应文件格式</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_Toc6614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39</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3EC51BEA">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_Toc3298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一</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评分标准索引表</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_Toc3298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40</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0F7B83E">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_Toc31578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二</w:t>
      </w:r>
      <w:r>
        <w:rPr>
          <w:rFonts w:hint="eastAsia" w:asciiTheme="minorEastAsia" w:hAnsiTheme="minorEastAsia" w:eastAsiaTheme="minorEastAsia" w:cstheme="minorEastAsia"/>
          <w:color w:val="auto"/>
          <w:sz w:val="21"/>
          <w:szCs w:val="21"/>
        </w:rPr>
        <w:t>、磋商书</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_Toc31578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41</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6D51EF6">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_Toc31434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三</w:t>
      </w:r>
      <w:r>
        <w:rPr>
          <w:rFonts w:hint="eastAsia" w:asciiTheme="minorEastAsia" w:hAnsiTheme="minorEastAsia" w:eastAsiaTheme="minorEastAsia" w:cstheme="minorEastAsia"/>
          <w:color w:val="auto"/>
          <w:sz w:val="21"/>
          <w:szCs w:val="21"/>
        </w:rPr>
        <w:t>、法定代表人授权书</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_Toc31434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2E2A487">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_Toc30428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kern w:val="0"/>
          <w:sz w:val="21"/>
          <w:szCs w:val="21"/>
          <w:lang w:val="en-US" w:eastAsia="zh-CN"/>
        </w:rPr>
        <w:t>四</w:t>
      </w:r>
      <w:r>
        <w:rPr>
          <w:rFonts w:hint="eastAsia" w:asciiTheme="minorEastAsia" w:hAnsiTheme="minorEastAsia" w:eastAsiaTheme="minorEastAsia" w:cstheme="minorEastAsia"/>
          <w:bCs/>
          <w:color w:val="auto"/>
          <w:kern w:val="0"/>
          <w:sz w:val="21"/>
          <w:szCs w:val="21"/>
        </w:rPr>
        <w:t>、</w:t>
      </w:r>
      <w:r>
        <w:rPr>
          <w:rFonts w:hint="eastAsia" w:asciiTheme="minorEastAsia" w:hAnsiTheme="minorEastAsia" w:eastAsiaTheme="minorEastAsia" w:cstheme="minorEastAsia"/>
          <w:bCs/>
          <w:color w:val="auto"/>
          <w:sz w:val="21"/>
          <w:szCs w:val="21"/>
        </w:rPr>
        <w:t>法定代表人身份证明书</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_Toc30428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43</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77523C4">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_Toc17074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lang w:val="en-US" w:eastAsia="zh-CN"/>
        </w:rPr>
        <w:t>五</w:t>
      </w:r>
      <w:r>
        <w:rPr>
          <w:rFonts w:hint="eastAsia" w:asciiTheme="minorEastAsia" w:hAnsiTheme="minorEastAsia" w:eastAsiaTheme="minorEastAsia" w:cstheme="minorEastAsia"/>
          <w:bCs/>
          <w:color w:val="auto"/>
          <w:sz w:val="21"/>
          <w:szCs w:val="21"/>
        </w:rPr>
        <w:t>、报价一览表</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_Toc17074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44</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1E6A818">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_Toc20867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lang w:val="en-US" w:eastAsia="zh-CN"/>
        </w:rPr>
        <w:t>六</w:t>
      </w:r>
      <w:r>
        <w:rPr>
          <w:rFonts w:hint="eastAsia" w:asciiTheme="minorEastAsia" w:hAnsiTheme="minorEastAsia" w:eastAsiaTheme="minorEastAsia" w:cstheme="minorEastAsia"/>
          <w:bCs/>
          <w:color w:val="auto"/>
          <w:sz w:val="21"/>
          <w:szCs w:val="21"/>
        </w:rPr>
        <w:t>、</w:t>
      </w:r>
      <w:r>
        <w:rPr>
          <w:rFonts w:hint="eastAsia" w:asciiTheme="minorEastAsia" w:hAnsiTheme="minorEastAsia" w:eastAsiaTheme="minorEastAsia" w:cstheme="minorEastAsia"/>
          <w:bCs/>
          <w:color w:val="auto"/>
          <w:sz w:val="21"/>
          <w:szCs w:val="21"/>
          <w:lang w:eastAsia="zh-CN"/>
        </w:rPr>
        <w:t>报价费用构成表</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_Toc20867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45</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32EB182">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_Toc30408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lang w:val="en-US" w:eastAsia="zh-CN"/>
        </w:rPr>
        <w:t>七</w:t>
      </w:r>
      <w:r>
        <w:rPr>
          <w:rFonts w:hint="eastAsia" w:asciiTheme="minorEastAsia" w:hAnsiTheme="minorEastAsia" w:eastAsiaTheme="minorEastAsia" w:cstheme="minorEastAsia"/>
          <w:bCs/>
          <w:color w:val="auto"/>
          <w:sz w:val="21"/>
          <w:szCs w:val="21"/>
        </w:rPr>
        <w:t>、耗材清单（如有）</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_Toc30408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7C431FEC">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_Toc22463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lang w:val="en-US" w:eastAsia="zh-CN"/>
        </w:rPr>
        <w:t>八、拟投入设备/备件、工具情况（如有）</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_Toc22463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47</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6E3F347">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_Toc12473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lang w:val="en-US" w:eastAsia="zh-CN"/>
        </w:rPr>
        <w:t>九</w:t>
      </w:r>
      <w:r>
        <w:rPr>
          <w:rFonts w:hint="eastAsia" w:asciiTheme="minorEastAsia" w:hAnsiTheme="minorEastAsia" w:eastAsiaTheme="minorEastAsia" w:cstheme="minorEastAsia"/>
          <w:bCs/>
          <w:color w:val="auto"/>
          <w:sz w:val="21"/>
          <w:szCs w:val="21"/>
        </w:rPr>
        <w:t>、</w:t>
      </w:r>
      <w:r>
        <w:rPr>
          <w:rFonts w:hint="eastAsia" w:asciiTheme="minorEastAsia" w:hAnsiTheme="minorEastAsia" w:eastAsiaTheme="minorEastAsia" w:cstheme="minorEastAsia"/>
          <w:bCs/>
          <w:color w:val="auto"/>
          <w:sz w:val="21"/>
          <w:szCs w:val="21"/>
          <w:lang w:eastAsia="zh-CN"/>
        </w:rPr>
        <w:t>缴纳</w:t>
      </w:r>
      <w:r>
        <w:rPr>
          <w:rFonts w:hint="eastAsia" w:asciiTheme="minorEastAsia" w:hAnsiTheme="minorEastAsia" w:eastAsiaTheme="minorEastAsia" w:cstheme="minorEastAsia"/>
          <w:bCs/>
          <w:color w:val="auto"/>
          <w:sz w:val="21"/>
          <w:szCs w:val="21"/>
        </w:rPr>
        <w:t>保证金的银行凭证</w:t>
      </w:r>
      <w:r>
        <w:rPr>
          <w:rFonts w:hint="eastAsia" w:asciiTheme="minorEastAsia" w:hAnsiTheme="minorEastAsia" w:eastAsiaTheme="minorEastAsia" w:cstheme="minorEastAsia"/>
          <w:bCs/>
          <w:color w:val="auto"/>
          <w:sz w:val="21"/>
          <w:szCs w:val="21"/>
          <w:lang w:eastAsia="zh-CN"/>
        </w:rPr>
        <w:t>（</w:t>
      </w:r>
      <w:r>
        <w:rPr>
          <w:rFonts w:hint="eastAsia" w:asciiTheme="minorEastAsia" w:hAnsiTheme="minorEastAsia" w:eastAsiaTheme="minorEastAsia" w:cstheme="minorEastAsia"/>
          <w:bCs/>
          <w:color w:val="auto"/>
          <w:sz w:val="21"/>
          <w:szCs w:val="21"/>
          <w:lang w:val="en-US" w:eastAsia="zh-CN"/>
        </w:rPr>
        <w:t>如有</w:t>
      </w:r>
      <w:r>
        <w:rPr>
          <w:rFonts w:hint="eastAsia" w:asciiTheme="minorEastAsia" w:hAnsiTheme="minorEastAsia" w:eastAsiaTheme="minorEastAsia" w:cstheme="minorEastAsia"/>
          <w:bCs/>
          <w:color w:val="auto"/>
          <w:sz w:val="21"/>
          <w:szCs w:val="21"/>
          <w:lang w:eastAsia="zh-CN"/>
        </w:rPr>
        <w:t>）</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_Toc12473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08539B2A">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_Toc10142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lang w:val="en-US" w:eastAsia="zh-CN"/>
        </w:rPr>
        <w:t>十</w:t>
      </w:r>
      <w:r>
        <w:rPr>
          <w:rFonts w:hint="eastAsia" w:asciiTheme="minorEastAsia" w:hAnsiTheme="minorEastAsia" w:eastAsiaTheme="minorEastAsia" w:cstheme="minorEastAsia"/>
          <w:bCs/>
          <w:color w:val="auto"/>
          <w:sz w:val="21"/>
          <w:szCs w:val="21"/>
        </w:rPr>
        <w:t>、偏离说明表</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_Toc10142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49</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062B743">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_Toc7457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kern w:val="0"/>
          <w:sz w:val="21"/>
          <w:szCs w:val="21"/>
        </w:rPr>
        <w:t>十</w:t>
      </w:r>
      <w:r>
        <w:rPr>
          <w:rFonts w:hint="eastAsia" w:asciiTheme="minorEastAsia" w:hAnsiTheme="minorEastAsia" w:eastAsiaTheme="minorEastAsia" w:cstheme="minorEastAsia"/>
          <w:color w:val="auto"/>
          <w:kern w:val="0"/>
          <w:sz w:val="21"/>
          <w:szCs w:val="21"/>
          <w:lang w:eastAsia="zh-CN"/>
        </w:rPr>
        <w:t>一</w:t>
      </w:r>
      <w:r>
        <w:rPr>
          <w:rFonts w:hint="eastAsia" w:asciiTheme="minorEastAsia" w:hAnsiTheme="minorEastAsia" w:eastAsiaTheme="minorEastAsia" w:cstheme="minorEastAsia"/>
          <w:color w:val="auto"/>
          <w:kern w:val="0"/>
          <w:sz w:val="21"/>
          <w:szCs w:val="21"/>
        </w:rPr>
        <w:t>、</w:t>
      </w:r>
      <w:r>
        <w:rPr>
          <w:rFonts w:hint="eastAsia" w:asciiTheme="minorEastAsia" w:hAnsiTheme="minorEastAsia" w:eastAsiaTheme="minorEastAsia" w:cstheme="minorEastAsia"/>
          <w:bCs/>
          <w:color w:val="auto"/>
          <w:sz w:val="21"/>
          <w:szCs w:val="21"/>
        </w:rPr>
        <w:t xml:space="preserve">类似业绩一览表 </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_Toc7457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50</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3E42BAA8">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_Toc20207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z w:val="21"/>
          <w:szCs w:val="21"/>
        </w:rPr>
        <w:t>十</w:t>
      </w:r>
      <w:r>
        <w:rPr>
          <w:rFonts w:hint="eastAsia" w:asciiTheme="minorEastAsia" w:hAnsiTheme="minorEastAsia" w:eastAsiaTheme="minorEastAsia" w:cstheme="minorEastAsia"/>
          <w:bCs/>
          <w:color w:val="auto"/>
          <w:sz w:val="21"/>
          <w:szCs w:val="21"/>
          <w:lang w:val="en-US" w:eastAsia="zh-CN"/>
        </w:rPr>
        <w:t>二</w:t>
      </w:r>
      <w:r>
        <w:rPr>
          <w:rFonts w:hint="eastAsia" w:asciiTheme="minorEastAsia" w:hAnsiTheme="minorEastAsia" w:eastAsiaTheme="minorEastAsia" w:cstheme="minorEastAsia"/>
          <w:bCs/>
          <w:color w:val="auto"/>
          <w:sz w:val="21"/>
          <w:szCs w:val="21"/>
        </w:rPr>
        <w:t>、拟投入项目组人员一览表</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_Toc20207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51</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5BB6399">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_Toc24501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kern w:val="0"/>
          <w:sz w:val="21"/>
          <w:szCs w:val="21"/>
        </w:rPr>
        <w:t>十</w:t>
      </w:r>
      <w:r>
        <w:rPr>
          <w:rFonts w:hint="eastAsia" w:asciiTheme="minorEastAsia" w:hAnsiTheme="minorEastAsia" w:eastAsiaTheme="minorEastAsia" w:cstheme="minorEastAsia"/>
          <w:bCs/>
          <w:color w:val="auto"/>
          <w:kern w:val="0"/>
          <w:sz w:val="21"/>
          <w:szCs w:val="21"/>
          <w:lang w:val="en-US" w:eastAsia="zh-CN"/>
        </w:rPr>
        <w:t>三</w:t>
      </w:r>
      <w:r>
        <w:rPr>
          <w:rFonts w:hint="eastAsia" w:asciiTheme="minorEastAsia" w:hAnsiTheme="minorEastAsia" w:eastAsiaTheme="minorEastAsia" w:cstheme="minorEastAsia"/>
          <w:bCs/>
          <w:color w:val="auto"/>
          <w:kern w:val="0"/>
          <w:sz w:val="21"/>
          <w:szCs w:val="21"/>
        </w:rPr>
        <w:t>、</w:t>
      </w:r>
      <w:r>
        <w:rPr>
          <w:rFonts w:hint="eastAsia" w:asciiTheme="minorEastAsia" w:hAnsiTheme="minorEastAsia" w:eastAsiaTheme="minorEastAsia" w:cstheme="minorEastAsia"/>
          <w:bCs/>
          <w:color w:val="auto"/>
          <w:sz w:val="21"/>
          <w:szCs w:val="21"/>
        </w:rPr>
        <w:t>供应商的资格声明</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_Toc24501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52</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4E4E5925">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_Toc25412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kern w:val="0"/>
          <w:sz w:val="21"/>
          <w:szCs w:val="21"/>
        </w:rPr>
        <w:t>十</w:t>
      </w:r>
      <w:r>
        <w:rPr>
          <w:rFonts w:hint="eastAsia" w:asciiTheme="minorEastAsia" w:hAnsiTheme="minorEastAsia" w:eastAsiaTheme="minorEastAsia" w:cstheme="minorEastAsia"/>
          <w:bCs/>
          <w:color w:val="auto"/>
          <w:kern w:val="0"/>
          <w:sz w:val="21"/>
          <w:szCs w:val="21"/>
          <w:lang w:val="en-US" w:eastAsia="zh-CN"/>
        </w:rPr>
        <w:t>四</w:t>
      </w:r>
      <w:r>
        <w:rPr>
          <w:rFonts w:hint="eastAsia" w:asciiTheme="minorEastAsia" w:hAnsiTheme="minorEastAsia" w:eastAsiaTheme="minorEastAsia" w:cstheme="minorEastAsia"/>
          <w:bCs/>
          <w:color w:val="auto"/>
          <w:kern w:val="0"/>
          <w:sz w:val="21"/>
          <w:szCs w:val="21"/>
        </w:rPr>
        <w:t>、</w:t>
      </w:r>
      <w:r>
        <w:rPr>
          <w:rFonts w:hint="eastAsia" w:asciiTheme="minorEastAsia" w:hAnsiTheme="minorEastAsia" w:eastAsiaTheme="minorEastAsia" w:cstheme="minorEastAsia"/>
          <w:bCs/>
          <w:color w:val="auto"/>
          <w:sz w:val="21"/>
          <w:szCs w:val="21"/>
        </w:rPr>
        <w:t>资格证明文件</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_Toc25412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53</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965F86E">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_Toc32162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kern w:val="0"/>
          <w:sz w:val="21"/>
          <w:szCs w:val="21"/>
          <w:lang w:val="en-US" w:eastAsia="zh-CN"/>
        </w:rPr>
        <w:t>十五、</w:t>
      </w:r>
      <w:r>
        <w:rPr>
          <w:rFonts w:hint="eastAsia" w:asciiTheme="minorEastAsia" w:hAnsiTheme="minorEastAsia" w:eastAsiaTheme="minorEastAsia" w:cstheme="minorEastAsia"/>
          <w:color w:val="auto"/>
          <w:sz w:val="21"/>
          <w:szCs w:val="21"/>
        </w:rPr>
        <w:t>报价技术文件</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_Toc32162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54</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15131357">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_Toc11098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十</w:t>
      </w:r>
      <w:r>
        <w:rPr>
          <w:rFonts w:hint="eastAsia" w:asciiTheme="minorEastAsia" w:hAnsiTheme="minorEastAsia" w:eastAsiaTheme="minorEastAsia" w:cstheme="minorEastAsia"/>
          <w:color w:val="auto"/>
          <w:sz w:val="21"/>
          <w:szCs w:val="21"/>
          <w:lang w:val="en-US" w:eastAsia="zh-CN"/>
        </w:rPr>
        <w:t>六</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zh-CN"/>
        </w:rPr>
        <w:t>中小企业声明函（工程、服务）（若</w:t>
      </w:r>
      <w:r>
        <w:rPr>
          <w:rFonts w:hint="eastAsia" w:asciiTheme="minorEastAsia" w:hAnsiTheme="minorEastAsia" w:eastAsiaTheme="minorEastAsia" w:cstheme="minorEastAsia"/>
          <w:color w:val="auto"/>
          <w:sz w:val="21"/>
          <w:szCs w:val="21"/>
          <w:lang w:val="en-US" w:eastAsia="zh-CN"/>
        </w:rPr>
        <w:t>符合</w:t>
      </w:r>
      <w:r>
        <w:rPr>
          <w:rFonts w:hint="eastAsia" w:asciiTheme="minorEastAsia" w:hAnsiTheme="minorEastAsia" w:eastAsiaTheme="minorEastAsia" w:cstheme="minorEastAsia"/>
          <w:color w:val="auto"/>
          <w:sz w:val="21"/>
          <w:szCs w:val="21"/>
          <w:lang w:val="zh-CN"/>
        </w:rPr>
        <w:t>）</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_Toc11098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55</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2ED6284C">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_Toc10220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pacing w:val="6"/>
          <w:sz w:val="21"/>
          <w:szCs w:val="21"/>
          <w:lang w:val="en-US" w:eastAsia="zh-CN"/>
        </w:rPr>
        <w:t>十七、</w:t>
      </w:r>
      <w:r>
        <w:rPr>
          <w:rFonts w:hint="eastAsia" w:asciiTheme="minorEastAsia" w:hAnsiTheme="minorEastAsia" w:eastAsiaTheme="minorEastAsia" w:cstheme="minorEastAsia"/>
          <w:bCs/>
          <w:color w:val="auto"/>
          <w:sz w:val="21"/>
          <w:szCs w:val="21"/>
          <w:lang w:val="zh-CN"/>
        </w:rPr>
        <w:t>监狱企业证</w:t>
      </w:r>
      <w:r>
        <w:rPr>
          <w:rFonts w:hint="eastAsia" w:asciiTheme="minorEastAsia" w:hAnsiTheme="minorEastAsia" w:eastAsiaTheme="minorEastAsia" w:cstheme="minorEastAsia"/>
          <w:color w:val="auto"/>
          <w:sz w:val="21"/>
          <w:szCs w:val="21"/>
          <w:lang w:val="zh-CN"/>
        </w:rPr>
        <w:t>明文</w:t>
      </w:r>
      <w:r>
        <w:rPr>
          <w:rFonts w:hint="eastAsia" w:asciiTheme="minorEastAsia" w:hAnsiTheme="minorEastAsia" w:eastAsiaTheme="minorEastAsia" w:cstheme="minorEastAsia"/>
          <w:color w:val="auto"/>
          <w:sz w:val="21"/>
          <w:szCs w:val="21"/>
        </w:rPr>
        <w:t>件</w:t>
      </w:r>
      <w:r>
        <w:rPr>
          <w:rFonts w:hint="eastAsia" w:asciiTheme="minorEastAsia" w:hAnsiTheme="minorEastAsia" w:eastAsiaTheme="minorEastAsia" w:cstheme="minorEastAsia"/>
          <w:color w:val="auto"/>
          <w:sz w:val="21"/>
          <w:szCs w:val="21"/>
          <w:lang w:val="zh-CN"/>
        </w:rPr>
        <w:t>（若</w:t>
      </w:r>
      <w:r>
        <w:rPr>
          <w:rFonts w:hint="eastAsia" w:asciiTheme="minorEastAsia" w:hAnsiTheme="minorEastAsia" w:eastAsiaTheme="minorEastAsia" w:cstheme="minorEastAsia"/>
          <w:color w:val="auto"/>
          <w:sz w:val="21"/>
          <w:szCs w:val="21"/>
          <w:lang w:val="en-US" w:eastAsia="zh-CN"/>
        </w:rPr>
        <w:t>符合</w:t>
      </w:r>
      <w:r>
        <w:rPr>
          <w:rFonts w:hint="eastAsia" w:asciiTheme="minorEastAsia" w:hAnsiTheme="minorEastAsia" w:eastAsiaTheme="minorEastAsia" w:cstheme="minorEastAsia"/>
          <w:color w:val="auto"/>
          <w:sz w:val="21"/>
          <w:szCs w:val="21"/>
          <w:lang w:val="zh-CN"/>
        </w:rPr>
        <w:t>）</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_Toc10220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55</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319F3769">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_Toc27762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十八</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val="zh-CN"/>
        </w:rPr>
        <w:t>残疾人福利性单位声明函（若</w:t>
      </w:r>
      <w:r>
        <w:rPr>
          <w:rFonts w:hint="eastAsia" w:asciiTheme="minorEastAsia" w:hAnsiTheme="minorEastAsia" w:eastAsiaTheme="minorEastAsia" w:cstheme="minorEastAsia"/>
          <w:color w:val="auto"/>
          <w:sz w:val="21"/>
          <w:szCs w:val="21"/>
          <w:lang w:val="en-US" w:eastAsia="zh-CN"/>
        </w:rPr>
        <w:t>符合</w:t>
      </w:r>
      <w:r>
        <w:rPr>
          <w:rFonts w:hint="eastAsia" w:asciiTheme="minorEastAsia" w:hAnsiTheme="minorEastAsia" w:eastAsiaTheme="minorEastAsia" w:cstheme="minorEastAsia"/>
          <w:color w:val="auto"/>
          <w:sz w:val="21"/>
          <w:szCs w:val="21"/>
          <w:lang w:val="zh-CN"/>
        </w:rPr>
        <w:t>）</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_Toc27762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56</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6CA00F81">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_Toc19935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lang w:val="en-US" w:eastAsia="zh-CN"/>
        </w:rPr>
        <w:t>十九、节能环保产品证明材料（若符合）</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_Toc19935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57</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32D066A9">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_Toc17296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pacing w:val="6"/>
          <w:sz w:val="21"/>
          <w:szCs w:val="21"/>
          <w:lang w:val="en-US" w:eastAsia="zh-CN"/>
        </w:rPr>
        <w:t>二十</w:t>
      </w:r>
      <w:r>
        <w:rPr>
          <w:rFonts w:hint="eastAsia" w:asciiTheme="minorEastAsia" w:hAnsiTheme="minorEastAsia" w:eastAsiaTheme="minorEastAsia" w:cstheme="minorEastAsia"/>
          <w:bCs/>
          <w:color w:val="auto"/>
          <w:spacing w:val="6"/>
          <w:sz w:val="21"/>
          <w:szCs w:val="21"/>
        </w:rPr>
        <w:t>、</w:t>
      </w:r>
      <w:r>
        <w:rPr>
          <w:rFonts w:hint="eastAsia" w:asciiTheme="minorEastAsia" w:hAnsiTheme="minorEastAsia" w:eastAsiaTheme="minorEastAsia" w:cstheme="minorEastAsia"/>
          <w:color w:val="auto"/>
          <w:sz w:val="21"/>
          <w:szCs w:val="21"/>
        </w:rPr>
        <w:t>无重大违法记录声明</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_Toc17296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253E5E4E">
      <w:pPr>
        <w:pStyle w:val="22"/>
        <w:tabs>
          <w:tab w:val="right" w:leader="dot" w:pos="9072"/>
        </w:tabs>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HYPERLINK \l _Toc24513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bCs/>
          <w:color w:val="auto"/>
          <w:spacing w:val="6"/>
          <w:sz w:val="21"/>
          <w:szCs w:val="21"/>
          <w:lang w:val="en-US" w:eastAsia="zh-CN"/>
        </w:rPr>
        <w:t xml:space="preserve">二十一、磋商供应商认为应该提交的其它文件（格式自拟）       </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fldChar w:fldCharType="begin"/>
      </w:r>
      <w:r>
        <w:rPr>
          <w:rFonts w:hint="eastAsia" w:asciiTheme="minorEastAsia" w:hAnsiTheme="minorEastAsia" w:eastAsiaTheme="minorEastAsia" w:cstheme="minorEastAsia"/>
          <w:color w:val="auto"/>
          <w:sz w:val="21"/>
          <w:szCs w:val="21"/>
        </w:rPr>
        <w:instrText xml:space="preserve"> PAGEREF _Toc24513 </w:instrText>
      </w:r>
      <w:r>
        <w:rPr>
          <w:rFonts w:hint="eastAsia" w:asciiTheme="minorEastAsia" w:hAnsiTheme="minorEastAsia" w:eastAsiaTheme="minorEastAsia" w:cstheme="minorEastAsia"/>
          <w:color w:val="auto"/>
          <w:sz w:val="21"/>
          <w:szCs w:val="21"/>
        </w:rPr>
        <w:fldChar w:fldCharType="separate"/>
      </w:r>
      <w:r>
        <w:rPr>
          <w:rFonts w:hint="eastAsia" w:asciiTheme="minorEastAsia" w:hAnsiTheme="minorEastAsia" w:eastAsiaTheme="minorEastAsia" w:cstheme="minorEastAsia"/>
          <w:color w:val="auto"/>
          <w:sz w:val="21"/>
          <w:szCs w:val="21"/>
        </w:rPr>
        <w:t>58</w:t>
      </w: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fldChar w:fldCharType="end"/>
      </w:r>
    </w:p>
    <w:p w14:paraId="5B94C663">
      <w:pPr>
        <w:spacing w:line="56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fldChar w:fldCharType="end"/>
      </w:r>
      <w:r>
        <w:rPr>
          <w:rFonts w:hint="eastAsia" w:asciiTheme="minorEastAsia" w:hAnsiTheme="minorEastAsia" w:eastAsiaTheme="minorEastAsia" w:cstheme="minorEastAsia"/>
          <w:color w:val="auto"/>
          <w:sz w:val="21"/>
          <w:szCs w:val="21"/>
        </w:rPr>
        <w:br w:type="textWrapping"/>
      </w:r>
      <w:r>
        <w:rPr>
          <w:rFonts w:hint="eastAsia" w:asciiTheme="minorEastAsia" w:hAnsiTheme="minorEastAsia" w:eastAsiaTheme="minorEastAsia" w:cstheme="minorEastAsia"/>
          <w:color w:val="auto"/>
          <w:sz w:val="21"/>
          <w:szCs w:val="21"/>
        </w:rPr>
        <w:br w:type="textWrapping"/>
      </w:r>
    </w:p>
    <w:p w14:paraId="40B04194">
      <w:pPr>
        <w:spacing w:line="560" w:lineRule="exact"/>
        <w:jc w:val="center"/>
        <w:rPr>
          <w:rFonts w:eastAsia="方正小标宋简体"/>
          <w:bCs/>
          <w:color w:val="auto"/>
          <w:sz w:val="44"/>
          <w:szCs w:val="44"/>
        </w:rPr>
      </w:pPr>
      <w:r>
        <w:rPr>
          <w:rFonts w:eastAsia="方正小标宋简体"/>
          <w:bCs/>
          <w:color w:val="auto"/>
          <w:sz w:val="32"/>
          <w:szCs w:val="32"/>
        </w:rPr>
        <w:t>特别提示：</w:t>
      </w:r>
      <w:r>
        <w:rPr>
          <w:rFonts w:hint="eastAsia" w:eastAsia="方正小标宋简体"/>
          <w:bCs/>
          <w:color w:val="auto"/>
          <w:sz w:val="32"/>
          <w:szCs w:val="32"/>
          <w:lang w:val="en-US" w:eastAsia="zh-CN"/>
        </w:rPr>
        <w:t>磋商</w:t>
      </w:r>
      <w:r>
        <w:rPr>
          <w:rFonts w:eastAsia="方正小标宋简体"/>
          <w:bCs/>
          <w:color w:val="auto"/>
          <w:sz w:val="32"/>
          <w:szCs w:val="32"/>
        </w:rPr>
        <w:t>注意事项</w:t>
      </w:r>
    </w:p>
    <w:p w14:paraId="7A2F81B7">
      <w:pPr>
        <w:pStyle w:val="100"/>
        <w:keepNext w:val="0"/>
        <w:keepLines w:val="0"/>
        <w:pageBreakBefore w:val="0"/>
        <w:widowControl/>
        <w:kinsoku/>
        <w:wordWrap/>
        <w:overflowPunct/>
        <w:topLinePunct w:val="0"/>
        <w:autoSpaceDE/>
        <w:autoSpaceDN/>
        <w:bidi w:val="0"/>
        <w:adjustRightInd/>
        <w:snapToGrid/>
        <w:spacing w:line="620" w:lineRule="exact"/>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一、供应商应诚实守信,不得虚假</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对所提供材料的真实性负责，无论何时，如发现</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提供虚假的材料，将按照《中华人民共和国政府采购法》及本项目</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rPr>
        <w:t>文件的有关规定进行严肃处理。请认真阅读</w:t>
      </w:r>
      <w:r>
        <w:rPr>
          <w:rFonts w:hint="eastAsia" w:asciiTheme="minorEastAsia" w:hAnsiTheme="minorEastAsia" w:eastAsiaTheme="minorEastAsia" w:cstheme="minorEastAsia"/>
          <w:color w:val="auto"/>
          <w:sz w:val="24"/>
          <w:szCs w:val="24"/>
          <w:lang w:val="en-US" w:eastAsia="zh-CN"/>
        </w:rPr>
        <w:t>本章提示内容</w:t>
      </w:r>
      <w:r>
        <w:rPr>
          <w:rFonts w:hint="eastAsia" w:asciiTheme="minorEastAsia" w:hAnsiTheme="minorEastAsia" w:eastAsiaTheme="minorEastAsia" w:cstheme="minorEastAsia"/>
          <w:color w:val="auto"/>
          <w:sz w:val="24"/>
          <w:szCs w:val="24"/>
        </w:rPr>
        <w:t>。</w:t>
      </w:r>
    </w:p>
    <w:p w14:paraId="481BB3EE">
      <w:pPr>
        <w:pStyle w:val="100"/>
        <w:keepNext w:val="0"/>
        <w:keepLines w:val="0"/>
        <w:pageBreakBefore w:val="0"/>
        <w:widowControl/>
        <w:kinsoku/>
        <w:wordWrap/>
        <w:overflowPunct/>
        <w:topLinePunct w:val="0"/>
        <w:autoSpaceDE/>
        <w:autoSpaceDN/>
        <w:bidi w:val="0"/>
        <w:adjustRightInd/>
        <w:snapToGrid/>
        <w:spacing w:line="620" w:lineRule="exact"/>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二、供应商应特别留意</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rPr>
        <w:t>文件上载明的</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rPr>
        <w:t>起始截止时间</w:t>
      </w:r>
      <w:r>
        <w:rPr>
          <w:rFonts w:hint="eastAsia" w:asciiTheme="minorEastAsia" w:hAnsiTheme="minorEastAsia" w:eastAsiaTheme="minorEastAsia" w:cstheme="minorEastAsia"/>
          <w:b/>
          <w:color w:val="auto"/>
          <w:sz w:val="24"/>
          <w:szCs w:val="24"/>
        </w:rPr>
        <w:t>。</w:t>
      </w:r>
    </w:p>
    <w:p w14:paraId="5B37CA20">
      <w:pPr>
        <w:pStyle w:val="100"/>
        <w:keepNext w:val="0"/>
        <w:keepLines w:val="0"/>
        <w:pageBreakBefore w:val="0"/>
        <w:widowControl/>
        <w:kinsoku/>
        <w:wordWrap/>
        <w:overflowPunct/>
        <w:topLinePunct w:val="0"/>
        <w:autoSpaceDE/>
        <w:autoSpaceDN/>
        <w:bidi w:val="0"/>
        <w:adjustRightInd/>
        <w:snapToGrid/>
        <w:spacing w:line="620" w:lineRule="exact"/>
        <w:ind w:firstLine="480" w:firstLineChars="200"/>
        <w:jc w:val="left"/>
        <w:textAlignment w:val="auto"/>
        <w:rPr>
          <w:rFonts w:hint="eastAsia" w:asciiTheme="minorEastAsia" w:hAnsiTheme="minorEastAsia" w:eastAsiaTheme="minorEastAsia" w:cstheme="minorEastAsia"/>
          <w:color w:val="auto"/>
          <w:sz w:val="24"/>
          <w:szCs w:val="24"/>
          <w:highlight w:val="yellow"/>
        </w:rPr>
      </w:pPr>
      <w:r>
        <w:rPr>
          <w:rFonts w:hint="eastAsia" w:asciiTheme="minorEastAsia" w:hAnsiTheme="minorEastAsia" w:eastAsiaTheme="minorEastAsia" w:cstheme="minorEastAsia"/>
          <w:color w:val="auto"/>
          <w:sz w:val="24"/>
          <w:szCs w:val="24"/>
          <w:lang w:val="en-US" w:eastAsia="zh-CN"/>
        </w:rPr>
        <w:t>三</w:t>
      </w:r>
      <w:r>
        <w:rPr>
          <w:rFonts w:hint="eastAsia" w:asciiTheme="minorEastAsia" w:hAnsiTheme="minorEastAsia" w:eastAsiaTheme="minorEastAsia" w:cstheme="minorEastAsia"/>
          <w:color w:val="auto"/>
          <w:sz w:val="24"/>
          <w:szCs w:val="24"/>
        </w:rPr>
        <w:t>、请仔细检查</w:t>
      </w: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rPr>
        <w:t>文件是否按要求盖单位公章、签名、签署日期、胶装</w:t>
      </w:r>
      <w:r>
        <w:rPr>
          <w:rFonts w:hint="eastAsia" w:asciiTheme="minorEastAsia" w:hAnsiTheme="minorEastAsia" w:eastAsiaTheme="minorEastAsia" w:cstheme="minorEastAsia"/>
          <w:color w:val="auto"/>
          <w:sz w:val="24"/>
          <w:szCs w:val="24"/>
          <w:lang w:val="en-US" w:eastAsia="zh-CN"/>
        </w:rPr>
        <w:t>要求</w:t>
      </w:r>
      <w:r>
        <w:rPr>
          <w:rFonts w:hint="eastAsia" w:asciiTheme="minorEastAsia" w:hAnsiTheme="minorEastAsia" w:eastAsiaTheme="minorEastAsia" w:cstheme="minorEastAsia"/>
          <w:color w:val="auto"/>
          <w:sz w:val="24"/>
          <w:szCs w:val="24"/>
        </w:rPr>
        <w:t>、密封。</w:t>
      </w:r>
      <w:r>
        <w:rPr>
          <w:rFonts w:hint="eastAsia" w:asciiTheme="minorEastAsia" w:hAnsiTheme="minorEastAsia" w:eastAsiaTheme="minorEastAsia" w:cstheme="minorEastAsia"/>
          <w:i/>
          <w:iCs/>
          <w:color w:val="auto"/>
          <w:sz w:val="24"/>
          <w:szCs w:val="24"/>
          <w:highlight w:val="none"/>
          <w:u w:val="single"/>
          <w:lang w:eastAsia="zh-CN"/>
        </w:rPr>
        <w:t>（</w:t>
      </w:r>
      <w:r>
        <w:rPr>
          <w:rFonts w:hint="eastAsia" w:asciiTheme="minorEastAsia" w:hAnsiTheme="minorEastAsia" w:eastAsiaTheme="minorEastAsia" w:cstheme="minorEastAsia"/>
          <w:i/>
          <w:iCs/>
          <w:color w:val="auto"/>
          <w:sz w:val="24"/>
          <w:szCs w:val="24"/>
          <w:highlight w:val="none"/>
          <w:u w:val="single"/>
        </w:rPr>
        <w:t>为便于评审及规范统一，建议</w:t>
      </w:r>
      <w:r>
        <w:rPr>
          <w:rFonts w:hint="eastAsia" w:asciiTheme="minorEastAsia" w:hAnsiTheme="minorEastAsia" w:eastAsiaTheme="minorEastAsia" w:cstheme="minorEastAsia"/>
          <w:i/>
          <w:iCs/>
          <w:color w:val="auto"/>
          <w:sz w:val="24"/>
          <w:szCs w:val="24"/>
          <w:highlight w:val="none"/>
          <w:u w:val="single"/>
          <w:lang w:val="en-US" w:eastAsia="zh-CN"/>
        </w:rPr>
        <w:t>响应</w:t>
      </w:r>
      <w:r>
        <w:rPr>
          <w:rFonts w:hint="eastAsia" w:asciiTheme="minorEastAsia" w:hAnsiTheme="minorEastAsia" w:eastAsiaTheme="minorEastAsia" w:cstheme="minorEastAsia"/>
          <w:i/>
          <w:iCs/>
          <w:color w:val="auto"/>
          <w:sz w:val="24"/>
          <w:szCs w:val="24"/>
          <w:highlight w:val="none"/>
          <w:u w:val="single"/>
        </w:rPr>
        <w:t>文件根据</w:t>
      </w:r>
      <w:r>
        <w:rPr>
          <w:rFonts w:hint="eastAsia" w:asciiTheme="minorEastAsia" w:hAnsiTheme="minorEastAsia" w:eastAsiaTheme="minorEastAsia" w:cstheme="minorEastAsia"/>
          <w:i/>
          <w:iCs/>
          <w:color w:val="auto"/>
          <w:sz w:val="24"/>
          <w:szCs w:val="24"/>
          <w:highlight w:val="none"/>
          <w:u w:val="single"/>
          <w:lang w:val="en-US" w:eastAsia="zh-CN"/>
        </w:rPr>
        <w:t>编写</w:t>
      </w:r>
      <w:r>
        <w:rPr>
          <w:rFonts w:hint="eastAsia" w:asciiTheme="minorEastAsia" w:hAnsiTheme="minorEastAsia" w:eastAsiaTheme="minorEastAsia" w:cstheme="minorEastAsia"/>
          <w:i/>
          <w:iCs/>
          <w:color w:val="auto"/>
          <w:sz w:val="24"/>
          <w:szCs w:val="24"/>
          <w:highlight w:val="none"/>
          <w:u w:val="single"/>
        </w:rPr>
        <w:t>的顺序和格式，统一编目编码</w:t>
      </w:r>
      <w:r>
        <w:rPr>
          <w:rFonts w:hint="eastAsia" w:asciiTheme="minorEastAsia" w:hAnsiTheme="minorEastAsia" w:eastAsiaTheme="minorEastAsia" w:cstheme="minorEastAsia"/>
          <w:i/>
          <w:iCs/>
          <w:color w:val="auto"/>
          <w:sz w:val="24"/>
          <w:szCs w:val="24"/>
          <w:highlight w:val="none"/>
          <w:u w:val="single"/>
          <w:lang w:val="en-US" w:eastAsia="zh-CN"/>
        </w:rPr>
        <w:t>及评审导航表</w:t>
      </w:r>
      <w:r>
        <w:rPr>
          <w:rFonts w:hint="eastAsia" w:asciiTheme="minorEastAsia" w:hAnsiTheme="minorEastAsia" w:eastAsiaTheme="minorEastAsia" w:cstheme="minorEastAsia"/>
          <w:i/>
          <w:iCs/>
          <w:color w:val="auto"/>
          <w:sz w:val="24"/>
          <w:szCs w:val="24"/>
          <w:highlight w:val="none"/>
          <w:u w:val="single"/>
        </w:rPr>
        <w:t>。</w:t>
      </w:r>
      <w:r>
        <w:rPr>
          <w:rFonts w:hint="eastAsia" w:asciiTheme="minorEastAsia" w:hAnsiTheme="minorEastAsia" w:eastAsiaTheme="minorEastAsia" w:cstheme="minorEastAsia"/>
          <w:i/>
          <w:iCs/>
          <w:color w:val="auto"/>
          <w:sz w:val="24"/>
          <w:szCs w:val="24"/>
          <w:highlight w:val="none"/>
          <w:u w:val="single"/>
          <w:lang w:val="en-US" w:eastAsia="zh-CN"/>
        </w:rPr>
        <w:t>打印响应</w:t>
      </w:r>
      <w:r>
        <w:rPr>
          <w:rFonts w:hint="eastAsia" w:asciiTheme="minorEastAsia" w:hAnsiTheme="minorEastAsia" w:eastAsiaTheme="minorEastAsia" w:cstheme="minorEastAsia"/>
          <w:i/>
          <w:iCs/>
          <w:color w:val="auto"/>
          <w:sz w:val="24"/>
          <w:szCs w:val="24"/>
          <w:highlight w:val="none"/>
          <w:u w:val="single"/>
        </w:rPr>
        <w:t>文件按照环保节约</w:t>
      </w:r>
      <w:r>
        <w:rPr>
          <w:rFonts w:hint="eastAsia" w:asciiTheme="minorEastAsia" w:hAnsiTheme="minorEastAsia" w:eastAsiaTheme="minorEastAsia" w:cstheme="minorEastAsia"/>
          <w:i/>
          <w:iCs/>
          <w:color w:val="auto"/>
          <w:sz w:val="24"/>
          <w:szCs w:val="24"/>
          <w:highlight w:val="none"/>
          <w:u w:val="single"/>
          <w:lang w:val="en-US" w:eastAsia="zh-CN"/>
        </w:rPr>
        <w:t>的</w:t>
      </w:r>
      <w:r>
        <w:rPr>
          <w:rFonts w:hint="eastAsia" w:asciiTheme="minorEastAsia" w:hAnsiTheme="minorEastAsia" w:eastAsiaTheme="minorEastAsia" w:cstheme="minorEastAsia"/>
          <w:i/>
          <w:iCs/>
          <w:color w:val="auto"/>
          <w:sz w:val="24"/>
          <w:szCs w:val="24"/>
          <w:highlight w:val="none"/>
          <w:u w:val="single"/>
        </w:rPr>
        <w:t>原则，具备条件的建议双面打印。</w:t>
      </w:r>
      <w:r>
        <w:rPr>
          <w:rFonts w:hint="eastAsia" w:asciiTheme="minorEastAsia" w:hAnsiTheme="minorEastAsia" w:eastAsiaTheme="minorEastAsia" w:cstheme="minorEastAsia"/>
          <w:i/>
          <w:iCs/>
          <w:color w:val="auto"/>
          <w:sz w:val="24"/>
          <w:szCs w:val="24"/>
          <w:highlight w:val="none"/>
          <w:u w:val="single"/>
          <w:lang w:eastAsia="zh-CN"/>
        </w:rPr>
        <w:t>）</w:t>
      </w:r>
    </w:p>
    <w:p w14:paraId="5B560F6D">
      <w:pPr>
        <w:pStyle w:val="100"/>
        <w:keepNext w:val="0"/>
        <w:keepLines w:val="0"/>
        <w:pageBreakBefore w:val="0"/>
        <w:widowControl/>
        <w:kinsoku/>
        <w:wordWrap/>
        <w:overflowPunct/>
        <w:topLinePunct w:val="0"/>
        <w:autoSpaceDE/>
        <w:autoSpaceDN/>
        <w:bidi w:val="0"/>
        <w:adjustRightInd/>
        <w:snapToGrid/>
        <w:spacing w:line="620" w:lineRule="exact"/>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四</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val="en-US" w:eastAsia="zh-CN"/>
        </w:rPr>
        <w:t>注意</w:t>
      </w:r>
      <w:r>
        <w:rPr>
          <w:rFonts w:hint="eastAsia" w:asciiTheme="minorEastAsia" w:hAnsiTheme="minorEastAsia" w:eastAsiaTheme="minorEastAsia" w:cstheme="minorEastAsia"/>
          <w:color w:val="auto"/>
          <w:sz w:val="24"/>
          <w:szCs w:val="24"/>
        </w:rPr>
        <w:t>实质性响应指标要求，必须全部响应。若有一项带</w:t>
      </w:r>
      <w:r>
        <w:rPr>
          <w:rFonts w:hint="eastAsia" w:asciiTheme="minorEastAsia" w:hAnsiTheme="minorEastAsia" w:eastAsiaTheme="minorEastAsia" w:cstheme="minorEastAsia"/>
          <w:color w:val="auto"/>
          <w:sz w:val="24"/>
          <w:szCs w:val="24"/>
          <w:lang w:val="en-US" w:eastAsia="zh-CN"/>
        </w:rPr>
        <w:t>符号标记的</w:t>
      </w:r>
      <w:r>
        <w:rPr>
          <w:rFonts w:hint="eastAsia" w:asciiTheme="minorEastAsia" w:hAnsiTheme="minorEastAsia" w:eastAsiaTheme="minorEastAsia" w:cstheme="minorEastAsia"/>
          <w:color w:val="auto"/>
          <w:sz w:val="24"/>
          <w:szCs w:val="24"/>
        </w:rPr>
        <w:t>条款未响应或不满足，均视为非实质性响应</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rPr>
        <w:t>文件，按无效</w:t>
      </w: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rPr>
        <w:t>处理。</w:t>
      </w:r>
    </w:p>
    <w:p w14:paraId="09DFD649">
      <w:pPr>
        <w:pStyle w:val="100"/>
        <w:keepNext w:val="0"/>
        <w:keepLines w:val="0"/>
        <w:pageBreakBefore w:val="0"/>
        <w:widowControl/>
        <w:kinsoku/>
        <w:wordWrap/>
        <w:overflowPunct/>
        <w:topLinePunct w:val="0"/>
        <w:autoSpaceDE/>
        <w:autoSpaceDN/>
        <w:bidi w:val="0"/>
        <w:adjustRightInd/>
        <w:snapToGrid/>
        <w:spacing w:line="620" w:lineRule="exact"/>
        <w:ind w:firstLine="480" w:firstLineChars="200"/>
        <w:jc w:val="left"/>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五</w:t>
      </w:r>
      <w:r>
        <w:rPr>
          <w:rFonts w:hint="eastAsia" w:asciiTheme="minorEastAsia" w:hAnsiTheme="minorEastAsia" w:eastAsiaTheme="minorEastAsia" w:cstheme="minorEastAsia"/>
          <w:color w:val="auto"/>
          <w:sz w:val="24"/>
          <w:szCs w:val="24"/>
        </w:rPr>
        <w:t>、供应商编制</w:t>
      </w: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rPr>
        <w:t>文件</w:t>
      </w:r>
      <w:r>
        <w:rPr>
          <w:rFonts w:hint="eastAsia" w:asciiTheme="minorEastAsia" w:hAnsiTheme="minorEastAsia" w:eastAsiaTheme="minorEastAsia" w:cstheme="minorEastAsia"/>
          <w:color w:val="auto"/>
          <w:sz w:val="24"/>
          <w:szCs w:val="24"/>
          <w:lang w:val="en-US" w:eastAsia="zh-CN"/>
        </w:rPr>
        <w:t>时</w:t>
      </w:r>
      <w:r>
        <w:rPr>
          <w:rFonts w:hint="eastAsia" w:asciiTheme="minorEastAsia" w:hAnsiTheme="minorEastAsia" w:eastAsiaTheme="minorEastAsia" w:cstheme="minorEastAsia"/>
          <w:color w:val="auto"/>
          <w:sz w:val="24"/>
          <w:szCs w:val="24"/>
        </w:rPr>
        <w:t>，应</w:t>
      </w:r>
      <w:r>
        <w:rPr>
          <w:rFonts w:hint="eastAsia" w:asciiTheme="minorEastAsia" w:hAnsiTheme="minorEastAsia" w:eastAsiaTheme="minorEastAsia" w:cstheme="minorEastAsia"/>
          <w:color w:val="auto"/>
          <w:sz w:val="24"/>
          <w:szCs w:val="24"/>
          <w:lang w:val="en-US" w:eastAsia="zh-CN"/>
        </w:rPr>
        <w:t>仔细</w:t>
      </w:r>
      <w:r>
        <w:rPr>
          <w:rFonts w:hint="eastAsia" w:asciiTheme="minorEastAsia" w:hAnsiTheme="minorEastAsia" w:eastAsiaTheme="minorEastAsia" w:cstheme="minorEastAsia"/>
          <w:color w:val="auto"/>
          <w:sz w:val="24"/>
          <w:szCs w:val="24"/>
        </w:rPr>
        <w:t>按照</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rPr>
        <w:t>文件第</w:t>
      </w:r>
      <w:r>
        <w:rPr>
          <w:rFonts w:hint="eastAsia" w:asciiTheme="minorEastAsia" w:hAnsiTheme="minorEastAsia" w:eastAsiaTheme="minorEastAsia" w:cstheme="minorEastAsia"/>
          <w:color w:val="auto"/>
          <w:sz w:val="24"/>
          <w:szCs w:val="24"/>
          <w:lang w:val="en-US" w:eastAsia="zh-CN"/>
        </w:rPr>
        <w:t>四章</w:t>
      </w:r>
      <w:r>
        <w:rPr>
          <w:rFonts w:hint="eastAsia" w:asciiTheme="minorEastAsia" w:hAnsiTheme="minorEastAsia" w:eastAsiaTheme="minorEastAsia" w:cstheme="minorEastAsia"/>
          <w:color w:val="auto"/>
          <w:sz w:val="24"/>
          <w:szCs w:val="24"/>
        </w:rPr>
        <w:t>要求</w:t>
      </w:r>
      <w:r>
        <w:rPr>
          <w:rFonts w:hint="eastAsia" w:asciiTheme="minorEastAsia" w:hAnsiTheme="minorEastAsia" w:eastAsiaTheme="minorEastAsia" w:cstheme="minorEastAsia"/>
          <w:color w:val="auto"/>
          <w:sz w:val="24"/>
          <w:szCs w:val="24"/>
          <w:lang w:val="en-US" w:eastAsia="zh-CN"/>
        </w:rPr>
        <w:t>的资格性审查一览表、符合性审查一览表</w:t>
      </w:r>
      <w:r>
        <w:rPr>
          <w:rFonts w:hint="eastAsia" w:asciiTheme="minorEastAsia" w:hAnsiTheme="minorEastAsia" w:eastAsiaTheme="minorEastAsia" w:cstheme="minorEastAsia"/>
          <w:color w:val="auto"/>
          <w:sz w:val="24"/>
          <w:szCs w:val="24"/>
        </w:rPr>
        <w:t>，认真填写</w:t>
      </w:r>
      <w:r>
        <w:rPr>
          <w:rFonts w:hint="eastAsia" w:asciiTheme="minorEastAsia" w:hAnsiTheme="minorEastAsia" w:eastAsiaTheme="minorEastAsia" w:cstheme="minorEastAsia"/>
          <w:color w:val="auto"/>
          <w:sz w:val="24"/>
          <w:szCs w:val="24"/>
          <w:lang w:eastAsia="zh-CN"/>
        </w:rPr>
        <w:t>。资料不</w:t>
      </w:r>
      <w:r>
        <w:rPr>
          <w:rFonts w:hint="eastAsia" w:asciiTheme="minorEastAsia" w:hAnsiTheme="minorEastAsia" w:eastAsiaTheme="minorEastAsia" w:cstheme="minorEastAsia"/>
          <w:color w:val="auto"/>
          <w:sz w:val="24"/>
          <w:szCs w:val="24"/>
          <w:lang w:val="en-US" w:eastAsia="zh-CN"/>
        </w:rPr>
        <w:t>齐全</w:t>
      </w:r>
      <w:r>
        <w:rPr>
          <w:rFonts w:hint="eastAsia" w:asciiTheme="minorEastAsia" w:hAnsiTheme="minorEastAsia" w:eastAsiaTheme="minorEastAsia" w:cstheme="minorEastAsia"/>
          <w:color w:val="auto"/>
          <w:sz w:val="24"/>
          <w:szCs w:val="24"/>
          <w:lang w:eastAsia="zh-CN"/>
        </w:rPr>
        <w:t>将导致</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lang w:eastAsia="zh-CN"/>
        </w:rPr>
        <w:t>失败。</w:t>
      </w:r>
    </w:p>
    <w:p w14:paraId="56969DB2">
      <w:pPr>
        <w:pStyle w:val="100"/>
        <w:keepNext w:val="0"/>
        <w:keepLines w:val="0"/>
        <w:pageBreakBefore w:val="0"/>
        <w:widowControl/>
        <w:kinsoku/>
        <w:wordWrap/>
        <w:overflowPunct/>
        <w:topLinePunct w:val="0"/>
        <w:autoSpaceDE/>
        <w:autoSpaceDN/>
        <w:bidi w:val="0"/>
        <w:adjustRightInd/>
        <w:snapToGrid/>
        <w:spacing w:line="620" w:lineRule="exact"/>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六</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val="en-US" w:eastAsia="zh-CN"/>
        </w:rPr>
        <w:t>响应</w:t>
      </w:r>
      <w:r>
        <w:rPr>
          <w:rFonts w:hint="eastAsia" w:asciiTheme="minorEastAsia" w:hAnsiTheme="minorEastAsia" w:eastAsiaTheme="minorEastAsia" w:cstheme="minorEastAsia"/>
          <w:color w:val="auto"/>
          <w:sz w:val="24"/>
          <w:szCs w:val="24"/>
        </w:rPr>
        <w:t>文件中相关复印资料应清晰、可辨认，如</w:t>
      </w:r>
      <w:r>
        <w:rPr>
          <w:rFonts w:hint="eastAsia" w:asciiTheme="minorEastAsia" w:hAnsiTheme="minorEastAsia" w:eastAsiaTheme="minorEastAsia" w:cstheme="minorEastAsia"/>
          <w:color w:val="auto"/>
          <w:sz w:val="24"/>
          <w:szCs w:val="24"/>
          <w:lang w:val="en-US" w:eastAsia="zh-CN"/>
        </w:rPr>
        <w:t>因</w:t>
      </w:r>
      <w:r>
        <w:rPr>
          <w:rFonts w:hint="eastAsia" w:asciiTheme="minorEastAsia" w:hAnsiTheme="minorEastAsia" w:eastAsiaTheme="minorEastAsia" w:cstheme="minorEastAsia"/>
          <w:color w:val="auto"/>
          <w:sz w:val="24"/>
          <w:szCs w:val="24"/>
        </w:rPr>
        <w:t>资料模糊，</w:t>
      </w:r>
      <w:r>
        <w:rPr>
          <w:rFonts w:hint="eastAsia" w:asciiTheme="minorEastAsia" w:hAnsiTheme="minorEastAsia" w:eastAsiaTheme="minorEastAsia" w:cstheme="minorEastAsia"/>
          <w:color w:val="auto"/>
          <w:sz w:val="24"/>
          <w:szCs w:val="24"/>
          <w:lang w:val="en-US" w:eastAsia="zh-CN"/>
        </w:rPr>
        <w:t>导致无法正常评审的，后果自负</w:t>
      </w:r>
      <w:r>
        <w:rPr>
          <w:rFonts w:hint="eastAsia" w:asciiTheme="minorEastAsia" w:hAnsiTheme="minorEastAsia" w:eastAsiaTheme="minorEastAsia" w:cstheme="minorEastAsia"/>
          <w:color w:val="auto"/>
          <w:sz w:val="24"/>
          <w:szCs w:val="24"/>
        </w:rPr>
        <w:t>。</w:t>
      </w:r>
    </w:p>
    <w:p w14:paraId="1421A888">
      <w:pPr>
        <w:pStyle w:val="100"/>
        <w:keepNext w:val="0"/>
        <w:keepLines w:val="0"/>
        <w:pageBreakBefore w:val="0"/>
        <w:widowControl/>
        <w:kinsoku/>
        <w:wordWrap/>
        <w:overflowPunct/>
        <w:topLinePunct w:val="0"/>
        <w:autoSpaceDE/>
        <w:autoSpaceDN/>
        <w:bidi w:val="0"/>
        <w:adjustRightInd/>
        <w:snapToGrid/>
        <w:spacing w:line="620" w:lineRule="exact"/>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七、</w:t>
      </w:r>
      <w:r>
        <w:rPr>
          <w:rFonts w:hint="eastAsia" w:asciiTheme="minorEastAsia" w:hAnsiTheme="minorEastAsia" w:eastAsiaTheme="minorEastAsia" w:cstheme="minorEastAsia"/>
          <w:color w:val="auto"/>
          <w:sz w:val="24"/>
          <w:szCs w:val="24"/>
        </w:rPr>
        <w:t>请</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仔细阅读本项目</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rPr>
        <w:t>文件的全部条文，对于文件中存在的任何含糊、遗漏、相互矛盾之处，或是对于采购范围的界定和采购内容的要求不清楚，认为存在歧义的，</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lang w:val="en-US" w:eastAsia="zh-CN"/>
        </w:rPr>
        <w:t>可</w:t>
      </w:r>
      <w:r>
        <w:rPr>
          <w:rFonts w:hint="eastAsia" w:asciiTheme="minorEastAsia" w:hAnsiTheme="minorEastAsia" w:eastAsiaTheme="minorEastAsia" w:cstheme="minorEastAsia"/>
          <w:color w:val="auto"/>
          <w:sz w:val="24"/>
          <w:szCs w:val="24"/>
        </w:rPr>
        <w:t>按本文件规定的时限向采购代理机构寻求书面澄清；未提出澄清要求的，则认同为完全理解本文件要求并接受采购人或采购代理机构可能作出的任何最终解释。</w:t>
      </w:r>
    </w:p>
    <w:p w14:paraId="2BD98D4D">
      <w:pPr>
        <w:pStyle w:val="100"/>
        <w:keepNext w:val="0"/>
        <w:keepLines w:val="0"/>
        <w:pageBreakBefore w:val="0"/>
        <w:widowControl/>
        <w:kinsoku/>
        <w:wordWrap/>
        <w:overflowPunct/>
        <w:topLinePunct w:val="0"/>
        <w:autoSpaceDE/>
        <w:autoSpaceDN/>
        <w:bidi w:val="0"/>
        <w:adjustRightInd/>
        <w:snapToGrid/>
        <w:spacing w:line="620" w:lineRule="exact"/>
        <w:ind w:firstLine="480" w:firstLineChars="200"/>
        <w:jc w:val="left"/>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八、</w:t>
      </w:r>
      <w:r>
        <w:rPr>
          <w:rFonts w:hint="eastAsia" w:asciiTheme="minorEastAsia" w:hAnsiTheme="minorEastAsia" w:eastAsiaTheme="minorEastAsia" w:cstheme="minorEastAsia"/>
          <w:color w:val="auto"/>
          <w:sz w:val="24"/>
          <w:szCs w:val="24"/>
        </w:rPr>
        <w:t>关于本项目</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rPr>
        <w:t>文件有关内容的澄清、修改及变更等通知将通过书面形式经邮箱通知各</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同时电话告知，若采购人或采购代理机构未收到</w:t>
      </w:r>
      <w:r>
        <w:rPr>
          <w:rFonts w:hint="eastAsia" w:asciiTheme="minorEastAsia" w:hAnsiTheme="minorEastAsia" w:eastAsiaTheme="minorEastAsia" w:cstheme="minorEastAsia"/>
          <w:color w:val="auto"/>
          <w:sz w:val="24"/>
          <w:szCs w:val="24"/>
          <w:lang w:val="en-US" w:eastAsia="zh-CN"/>
        </w:rPr>
        <w:t>回执或</w:t>
      </w:r>
      <w:r>
        <w:rPr>
          <w:rFonts w:hint="eastAsia" w:asciiTheme="minorEastAsia" w:hAnsiTheme="minorEastAsia" w:eastAsiaTheme="minorEastAsia" w:cstheme="minorEastAsia"/>
          <w:color w:val="auto"/>
          <w:sz w:val="24"/>
          <w:szCs w:val="24"/>
        </w:rPr>
        <w:t>回复，视为收悉，并默认通知内容。若因</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自身原因接收消息不及时，导致</w:t>
      </w:r>
      <w:r>
        <w:rPr>
          <w:rFonts w:hint="eastAsia" w:asciiTheme="minorEastAsia" w:hAnsiTheme="minorEastAsia" w:eastAsiaTheme="minorEastAsia" w:cstheme="minorEastAsia"/>
          <w:color w:val="auto"/>
          <w:sz w:val="24"/>
          <w:szCs w:val="24"/>
          <w:lang w:val="en-US" w:eastAsia="zh-CN"/>
        </w:rPr>
        <w:t>磋商</w:t>
      </w:r>
      <w:r>
        <w:rPr>
          <w:rFonts w:hint="eastAsia" w:asciiTheme="minorEastAsia" w:hAnsiTheme="minorEastAsia" w:eastAsiaTheme="minorEastAsia" w:cstheme="minorEastAsia"/>
          <w:color w:val="auto"/>
          <w:sz w:val="24"/>
          <w:szCs w:val="24"/>
        </w:rPr>
        <w:t>受影响，其后果自行承担。</w:t>
      </w:r>
    </w:p>
    <w:p w14:paraId="6A40F4CF">
      <w:pPr>
        <w:keepNext w:val="0"/>
        <w:keepLines w:val="0"/>
        <w:pageBreakBefore w:val="0"/>
        <w:widowControl w:val="0"/>
        <w:kinsoku/>
        <w:wordWrap/>
        <w:overflowPunct/>
        <w:topLinePunct w:val="0"/>
        <w:autoSpaceDE/>
        <w:autoSpaceDN/>
        <w:bidi w:val="0"/>
        <w:adjustRightInd/>
        <w:snapToGrid/>
        <w:spacing w:line="620" w:lineRule="exact"/>
        <w:jc w:val="left"/>
        <w:textAlignment w:val="auto"/>
        <w:rPr>
          <w:rFonts w:hint="eastAsia" w:asciiTheme="minorEastAsia" w:hAnsiTheme="minorEastAsia" w:eastAsiaTheme="minorEastAsia" w:cstheme="minorEastAsia"/>
          <w:color w:val="auto"/>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p>
    <w:p w14:paraId="0B9B48DE">
      <w:pPr>
        <w:numPr>
          <w:ilvl w:val="0"/>
          <w:numId w:val="5"/>
        </w:numPr>
        <w:spacing w:line="360" w:lineRule="auto"/>
        <w:jc w:val="center"/>
        <w:outlineLvl w:val="0"/>
        <w:rPr>
          <w:rFonts w:hint="eastAsia"/>
          <w:b/>
          <w:bCs/>
          <w:color w:val="auto"/>
          <w:sz w:val="24"/>
          <w:szCs w:val="24"/>
        </w:rPr>
      </w:pPr>
      <w:bookmarkStart w:id="0" w:name="_Toc6363"/>
      <w:bookmarkStart w:id="1" w:name="_Toc6866"/>
      <w:r>
        <w:rPr>
          <w:rFonts w:hint="eastAsia" w:ascii="宋体" w:hAnsi="宋体" w:cs="宋体"/>
          <w:b/>
          <w:color w:val="auto"/>
          <w:sz w:val="36"/>
          <w:szCs w:val="36"/>
        </w:rPr>
        <w:t>竞争性磋商公告</w:t>
      </w:r>
      <w:bookmarkEnd w:id="0"/>
      <w:bookmarkEnd w:id="1"/>
      <w:bookmarkStart w:id="2" w:name="_Toc179632528"/>
      <w:bookmarkStart w:id="3" w:name="_Toc144974480"/>
      <w:bookmarkStart w:id="4" w:name="_Toc152045512"/>
      <w:bookmarkStart w:id="5" w:name="_Toc524908844"/>
      <w:bookmarkStart w:id="6" w:name="_Toc152042288"/>
      <w:bookmarkStart w:id="7" w:name="_Toc9976"/>
    </w:p>
    <w:bookmarkEnd w:id="2"/>
    <w:bookmarkEnd w:id="3"/>
    <w:bookmarkEnd w:id="4"/>
    <w:bookmarkEnd w:id="5"/>
    <w:bookmarkEnd w:id="6"/>
    <w:bookmarkEnd w:id="7"/>
    <w:p w14:paraId="21BCBACA">
      <w:pPr>
        <w:pBdr>
          <w:top w:val="single" w:color="auto" w:sz="4" w:space="1"/>
          <w:left w:val="single" w:color="auto" w:sz="4" w:space="4"/>
          <w:bottom w:val="single" w:color="auto" w:sz="4" w:space="1"/>
          <w:right w:val="single" w:color="auto" w:sz="4" w:space="4"/>
        </w:pBdr>
        <w:spacing w:line="360" w:lineRule="auto"/>
        <w:jc w:val="left"/>
        <w:rPr>
          <w:rFonts w:hint="eastAsia" w:ascii="宋体" w:hAnsi="宋体" w:eastAsia="宋体" w:cs="宋体"/>
          <w:color w:val="auto"/>
          <w:sz w:val="21"/>
          <w:szCs w:val="21"/>
        </w:rPr>
      </w:pPr>
      <w:r>
        <w:rPr>
          <w:rFonts w:hint="eastAsia" w:ascii="宋体" w:hAnsi="宋体" w:eastAsia="宋体" w:cs="宋体"/>
          <w:b/>
          <w:bCs/>
          <w:color w:val="auto"/>
          <w:sz w:val="21"/>
          <w:szCs w:val="21"/>
        </w:rPr>
        <w:t>项目概况</w:t>
      </w:r>
    </w:p>
    <w:p w14:paraId="11C45F18">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lang w:val="en-US" w:eastAsia="zh-CN"/>
        </w:rPr>
        <w:t>武汉工程大学2026年本科招生宣传物质设计、印刷及宣传服务</w:t>
      </w:r>
      <w:r>
        <w:rPr>
          <w:rFonts w:hint="eastAsia" w:ascii="宋体" w:hAnsi="宋体" w:eastAsia="宋体" w:cs="宋体"/>
          <w:color w:val="auto"/>
          <w:sz w:val="21"/>
          <w:szCs w:val="21"/>
          <w:u w:val="none"/>
          <w:lang w:val="en-US" w:eastAsia="zh-CN"/>
        </w:rPr>
        <w:t>采购项目的潜在供应商应在</w:t>
      </w:r>
      <w:r>
        <w:rPr>
          <w:rFonts w:hint="eastAsia" w:ascii="宋体" w:hAnsi="宋体" w:cs="宋体"/>
          <w:color w:val="auto"/>
          <w:sz w:val="21"/>
          <w:szCs w:val="21"/>
          <w:u w:val="single"/>
          <w:lang w:eastAsia="zh-CN"/>
        </w:rPr>
        <w:t>中创恒梦工程咨询有限公司</w:t>
      </w:r>
      <w:r>
        <w:rPr>
          <w:rFonts w:hint="eastAsia" w:ascii="宋体" w:hAnsi="宋体" w:eastAsia="宋体" w:cs="宋体"/>
          <w:color w:val="auto"/>
          <w:sz w:val="21"/>
          <w:szCs w:val="21"/>
          <w:u w:val="single"/>
          <w:lang w:eastAsia="zh-CN"/>
        </w:rPr>
        <w:t>（武昌区中北路岳家嘴立交山河企业大厦</w:t>
      </w:r>
      <w:r>
        <w:rPr>
          <w:rFonts w:hint="eastAsia" w:ascii="宋体" w:hAnsi="宋体" w:eastAsia="宋体" w:cs="宋体"/>
          <w:color w:val="auto"/>
          <w:sz w:val="21"/>
          <w:szCs w:val="21"/>
          <w:u w:val="single"/>
          <w:lang w:val="en-US" w:eastAsia="zh-CN"/>
        </w:rPr>
        <w:t>48楼</w:t>
      </w:r>
      <w:r>
        <w:rPr>
          <w:rFonts w:hint="eastAsia" w:ascii="宋体" w:hAnsi="宋体" w:eastAsia="宋体" w:cs="宋体"/>
          <w:color w:val="auto"/>
          <w:sz w:val="21"/>
          <w:szCs w:val="21"/>
          <w:u w:val="single"/>
          <w:lang w:eastAsia="zh-CN"/>
        </w:rPr>
        <w:t>4805室）</w:t>
      </w:r>
      <w:r>
        <w:rPr>
          <w:rFonts w:hint="eastAsia" w:ascii="宋体" w:hAnsi="宋体" w:cs="宋体"/>
          <w:color w:val="auto"/>
          <w:sz w:val="21"/>
          <w:szCs w:val="21"/>
          <w:u w:val="single"/>
          <w:lang w:val="en-US" w:eastAsia="zh-CN"/>
        </w:rPr>
        <w:t>或诚亿达电子招标服务平台http://zb.hubeidream.com/#/login</w:t>
      </w:r>
      <w:r>
        <w:rPr>
          <w:rFonts w:hint="eastAsia" w:ascii="宋体" w:hAnsi="宋体" w:cs="宋体"/>
          <w:color w:val="auto"/>
          <w:sz w:val="21"/>
          <w:szCs w:val="21"/>
          <w:u w:val="single"/>
          <w:lang w:eastAsia="zh-CN"/>
        </w:rPr>
        <w:t>或邮箱</w:t>
      </w:r>
      <w:r>
        <w:rPr>
          <w:rFonts w:hint="eastAsia" w:ascii="宋体" w:hAnsi="宋体" w:eastAsia="宋体" w:cs="宋体"/>
          <w:color w:val="auto"/>
          <w:sz w:val="21"/>
          <w:szCs w:val="21"/>
        </w:rPr>
        <w:t>获取</w:t>
      </w:r>
      <w:r>
        <w:rPr>
          <w:rFonts w:hint="eastAsia" w:ascii="宋体" w:hAnsi="宋体" w:eastAsia="宋体" w:cs="宋体"/>
          <w:color w:val="auto"/>
          <w:sz w:val="21"/>
          <w:szCs w:val="21"/>
          <w:lang w:eastAsia="zh-CN"/>
        </w:rPr>
        <w:t>采购</w:t>
      </w:r>
      <w:r>
        <w:rPr>
          <w:rFonts w:hint="eastAsia" w:ascii="宋体" w:hAnsi="宋体" w:eastAsia="宋体" w:cs="宋体"/>
          <w:color w:val="auto"/>
          <w:sz w:val="21"/>
          <w:szCs w:val="21"/>
        </w:rPr>
        <w:t>文件，并于</w:t>
      </w:r>
      <w:r>
        <w:rPr>
          <w:rFonts w:hint="eastAsia" w:asciiTheme="minorEastAsia" w:hAnsiTheme="minorEastAsia" w:eastAsiaTheme="minorEastAsia" w:cstheme="minorEastAsia"/>
          <w:color w:val="auto"/>
          <w:sz w:val="21"/>
          <w:szCs w:val="21"/>
          <w:u w:val="single"/>
          <w:lang w:val="en-US" w:eastAsia="zh-CN"/>
        </w:rPr>
        <w:t>2026年04月10日09点30分</w:t>
      </w:r>
      <w:r>
        <w:rPr>
          <w:rFonts w:hint="eastAsia" w:ascii="宋体" w:hAnsi="宋体" w:eastAsia="宋体" w:cs="宋体"/>
          <w:color w:val="auto"/>
          <w:sz w:val="21"/>
          <w:szCs w:val="21"/>
        </w:rPr>
        <w:t>（北京时间）前递交</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w:t>
      </w:r>
    </w:p>
    <w:p w14:paraId="4315D996">
      <w:pPr>
        <w:pStyle w:val="3"/>
        <w:numPr>
          <w:ilvl w:val="0"/>
          <w:numId w:val="6"/>
        </w:numPr>
        <w:spacing w:line="360" w:lineRule="auto"/>
        <w:jc w:val="left"/>
        <w:rPr>
          <w:rFonts w:hint="eastAsia" w:ascii="宋体" w:hAnsi="宋体" w:eastAsia="宋体" w:cs="宋体"/>
          <w:color w:val="auto"/>
          <w:sz w:val="21"/>
          <w:szCs w:val="21"/>
        </w:rPr>
      </w:pPr>
      <w:bookmarkStart w:id="8" w:name="_Toc6475"/>
      <w:r>
        <w:rPr>
          <w:rFonts w:hint="eastAsia" w:ascii="宋体" w:hAnsi="宋体" w:eastAsia="宋体" w:cs="宋体"/>
          <w:color w:val="auto"/>
          <w:sz w:val="21"/>
          <w:szCs w:val="21"/>
        </w:rPr>
        <w:t>项目基本情况</w:t>
      </w:r>
      <w:bookmarkEnd w:id="8"/>
    </w:p>
    <w:p w14:paraId="0574E7A8">
      <w:pPr>
        <w:spacing w:line="360" w:lineRule="auto"/>
        <w:jc w:val="left"/>
        <w:rPr>
          <w:rFonts w:hint="eastAsia" w:asciiTheme="minorEastAsia" w:hAnsiTheme="minorEastAsia" w:eastAsiaTheme="minorEastAsia" w:cstheme="minorEastAsia"/>
          <w:color w:val="auto"/>
          <w:sz w:val="21"/>
          <w:szCs w:val="21"/>
          <w:lang w:val="en-US" w:eastAsia="zh-CN"/>
        </w:rPr>
      </w:pPr>
      <w:bookmarkStart w:id="9" w:name="_Toc17986"/>
      <w:r>
        <w:rPr>
          <w:rFonts w:hint="eastAsia" w:asciiTheme="minorEastAsia" w:hAnsiTheme="minorEastAsia" w:eastAsiaTheme="minorEastAsia" w:cstheme="minorEastAsia"/>
          <w:color w:val="auto"/>
          <w:sz w:val="21"/>
          <w:szCs w:val="21"/>
        </w:rPr>
        <w:t>1</w:t>
      </w:r>
      <w:r>
        <w:rPr>
          <w:rFonts w:hint="eastAsia" w:asciiTheme="minorEastAsia" w:hAnsiTheme="minorEastAsia" w:eastAsiaTheme="minorEastAsia" w:cstheme="minorEastAsia"/>
          <w:color w:val="auto"/>
          <w:sz w:val="21"/>
          <w:szCs w:val="21"/>
          <w:lang w:val="en-US" w:eastAsia="zh-CN"/>
        </w:rPr>
        <w:t>.</w:t>
      </w:r>
      <w:r>
        <w:rPr>
          <w:rFonts w:hint="eastAsia" w:asciiTheme="minorEastAsia" w:hAnsiTheme="minorEastAsia" w:eastAsiaTheme="minorEastAsia" w:cstheme="minorEastAsia"/>
          <w:color w:val="auto"/>
          <w:sz w:val="21"/>
          <w:szCs w:val="21"/>
        </w:rPr>
        <w:t>项目编号：ZCHM-202603-046</w:t>
      </w:r>
    </w:p>
    <w:p w14:paraId="0305AF98">
      <w:pPr>
        <w:spacing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项目名称：</w:t>
      </w:r>
      <w:r>
        <w:rPr>
          <w:rFonts w:hint="eastAsia" w:asciiTheme="minorEastAsia" w:hAnsiTheme="minorEastAsia" w:eastAsiaTheme="minorEastAsia" w:cstheme="minorEastAsia"/>
          <w:color w:val="auto"/>
          <w:sz w:val="21"/>
          <w:szCs w:val="21"/>
          <w:lang w:val="en-US" w:eastAsia="zh-CN"/>
        </w:rPr>
        <w:t>武汉工程大学2026年本科招生宣传物质设计、印刷及宣传服务</w:t>
      </w:r>
    </w:p>
    <w:p w14:paraId="6DF28A78">
      <w:pPr>
        <w:spacing w:line="360" w:lineRule="auto"/>
        <w:jc w:val="lef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3.采购方式：竞争性磋商</w:t>
      </w:r>
    </w:p>
    <w:p w14:paraId="61C7B23F">
      <w:pPr>
        <w:spacing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rPr>
        <w:t>预算</w:t>
      </w:r>
      <w:r>
        <w:rPr>
          <w:rFonts w:hint="eastAsia" w:asciiTheme="minorEastAsia" w:hAnsiTheme="minorEastAsia" w:eastAsiaTheme="minorEastAsia" w:cstheme="minorEastAsia"/>
          <w:color w:val="auto"/>
          <w:sz w:val="21"/>
          <w:szCs w:val="21"/>
          <w:lang w:eastAsia="zh-CN"/>
        </w:rPr>
        <w:t>金额</w:t>
      </w:r>
      <w:r>
        <w:rPr>
          <w:rFonts w:hint="eastAsia" w:asciiTheme="minorEastAsia" w:hAnsiTheme="minorEastAsia" w:eastAsiaTheme="minorEastAsia" w:cstheme="minorEastAsia"/>
          <w:color w:val="auto"/>
          <w:sz w:val="21"/>
          <w:szCs w:val="21"/>
        </w:rPr>
        <w:t>：人民币</w:t>
      </w:r>
      <w:r>
        <w:rPr>
          <w:rFonts w:hint="eastAsia" w:asciiTheme="minorEastAsia" w:hAnsiTheme="minorEastAsia" w:eastAsiaTheme="minorEastAsia" w:cstheme="minorEastAsia"/>
          <w:color w:val="auto"/>
          <w:sz w:val="21"/>
          <w:szCs w:val="21"/>
          <w:u w:val="single"/>
          <w:lang w:val="en-US" w:eastAsia="zh-CN"/>
        </w:rPr>
        <w:t>18</w:t>
      </w:r>
      <w:r>
        <w:rPr>
          <w:rFonts w:hint="eastAsia" w:asciiTheme="minorEastAsia" w:hAnsiTheme="minorEastAsia" w:eastAsiaTheme="minorEastAsia" w:cstheme="minorEastAsia"/>
          <w:color w:val="auto"/>
          <w:sz w:val="21"/>
          <w:szCs w:val="21"/>
        </w:rPr>
        <w:t>万元</w:t>
      </w:r>
    </w:p>
    <w:p w14:paraId="03C1CC5F">
      <w:pPr>
        <w:spacing w:line="360" w:lineRule="auto"/>
        <w:jc w:val="left"/>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5.最高限价：</w:t>
      </w:r>
      <w:r>
        <w:rPr>
          <w:rFonts w:hint="eastAsia" w:asciiTheme="minorEastAsia" w:hAnsiTheme="minorEastAsia" w:eastAsiaTheme="minorEastAsia" w:cstheme="minorEastAsia"/>
          <w:color w:val="auto"/>
          <w:sz w:val="21"/>
          <w:szCs w:val="21"/>
        </w:rPr>
        <w:t>人民币</w:t>
      </w:r>
      <w:r>
        <w:rPr>
          <w:rFonts w:hint="eastAsia" w:asciiTheme="minorEastAsia" w:hAnsiTheme="minorEastAsia" w:eastAsiaTheme="minorEastAsia" w:cstheme="minorEastAsia"/>
          <w:color w:val="auto"/>
          <w:sz w:val="21"/>
          <w:szCs w:val="21"/>
          <w:u w:val="single"/>
          <w:lang w:val="en-US" w:eastAsia="zh-CN"/>
        </w:rPr>
        <w:t>18</w:t>
      </w:r>
      <w:r>
        <w:rPr>
          <w:rFonts w:hint="eastAsia" w:asciiTheme="minorEastAsia" w:hAnsiTheme="minorEastAsia" w:eastAsiaTheme="minorEastAsia" w:cstheme="minorEastAsia"/>
          <w:color w:val="auto"/>
          <w:sz w:val="21"/>
          <w:szCs w:val="21"/>
        </w:rPr>
        <w:t>万元</w:t>
      </w:r>
    </w:p>
    <w:p w14:paraId="5717A479">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6.采购需求：用于2026年高考志愿填报期间本科招生宣传，包含招生指南宣传册、宣传折页、横幅、海报、手提袋等物资设计和印刷服务。</w:t>
      </w:r>
      <w:r>
        <w:rPr>
          <w:rFonts w:hint="eastAsia" w:asciiTheme="minorEastAsia" w:hAnsiTheme="minorEastAsia" w:eastAsiaTheme="minorEastAsia" w:cstheme="minorEastAsia"/>
          <w:color w:val="auto"/>
          <w:sz w:val="21"/>
          <w:szCs w:val="21"/>
        </w:rPr>
        <w:t>(详见采购文件第三章“项目采购需求”）</w:t>
      </w:r>
    </w:p>
    <w:p w14:paraId="6283AFC3">
      <w:pPr>
        <w:numPr>
          <w:ilvl w:val="0"/>
          <w:numId w:val="0"/>
        </w:numPr>
        <w:spacing w:line="360" w:lineRule="auto"/>
        <w:jc w:val="left"/>
        <w:rPr>
          <w:rFonts w:hint="eastAsia" w:asciiTheme="minorEastAsia" w:hAnsiTheme="minorEastAsia" w:eastAsiaTheme="minorEastAsia" w:cstheme="minorEastAsia"/>
          <w:strike/>
          <w:dstrike w:val="0"/>
          <w:color w:val="auto"/>
          <w:sz w:val="21"/>
          <w:szCs w:val="21"/>
          <w:lang w:eastAsia="zh-CN"/>
        </w:rPr>
      </w:pPr>
      <w:r>
        <w:rPr>
          <w:rFonts w:hint="eastAsia" w:asciiTheme="minorEastAsia" w:hAnsiTheme="minorEastAsia" w:eastAsiaTheme="minorEastAsia" w:cstheme="minorEastAsia"/>
          <w:color w:val="auto"/>
          <w:sz w:val="21"/>
          <w:szCs w:val="21"/>
          <w:lang w:val="en-US" w:eastAsia="zh-CN"/>
        </w:rPr>
        <w:t>7.服务期：全部物资于2026年6月1日前完成并交付。</w:t>
      </w:r>
      <w:r>
        <w:rPr>
          <w:rFonts w:hint="eastAsia" w:asciiTheme="minorEastAsia" w:hAnsiTheme="minorEastAsia" w:eastAsiaTheme="minorEastAsia" w:cstheme="minorEastAsia"/>
          <w:color w:val="auto"/>
          <w:sz w:val="21"/>
          <w:szCs w:val="21"/>
          <w:u w:val="single"/>
          <w:lang w:eastAsia="zh-CN"/>
        </w:rPr>
        <w:t xml:space="preserve">  </w:t>
      </w:r>
      <w:r>
        <w:rPr>
          <w:rFonts w:hint="eastAsia" w:asciiTheme="minorEastAsia" w:hAnsiTheme="minorEastAsia" w:eastAsiaTheme="minorEastAsia" w:cstheme="minorEastAsia"/>
          <w:color w:val="auto"/>
          <w:sz w:val="21"/>
          <w:szCs w:val="21"/>
          <w:u w:val="single"/>
          <w:lang w:val="en-US" w:eastAsia="zh-CN"/>
        </w:rPr>
        <w:t xml:space="preserve">                 </w:t>
      </w:r>
    </w:p>
    <w:p w14:paraId="2475A5A1">
      <w:pPr>
        <w:numPr>
          <w:ilvl w:val="0"/>
          <w:numId w:val="0"/>
        </w:numPr>
        <w:spacing w:line="360" w:lineRule="auto"/>
        <w:jc w:val="left"/>
        <w:rPr>
          <w:rFonts w:hint="eastAsia" w:ascii="宋体" w:hAnsi="宋体" w:eastAsia="宋体" w:cs="宋体"/>
          <w:color w:val="auto"/>
          <w:sz w:val="21"/>
          <w:szCs w:val="21"/>
          <w:highlight w:val="yellow"/>
        </w:rPr>
      </w:pPr>
      <w:r>
        <w:rPr>
          <w:rFonts w:hint="eastAsia" w:ascii="宋体" w:hAnsi="宋体" w:cs="宋体"/>
          <w:color w:val="auto"/>
          <w:sz w:val="21"/>
          <w:szCs w:val="21"/>
          <w:lang w:val="en-US" w:eastAsia="zh-CN"/>
        </w:rPr>
        <w:t>8.本项目（是/否）接受联合体投标：否</w:t>
      </w:r>
    </w:p>
    <w:p w14:paraId="7C858557">
      <w:pPr>
        <w:numPr>
          <w:ilvl w:val="0"/>
          <w:numId w:val="0"/>
        </w:num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9.</w:t>
      </w:r>
      <w:r>
        <w:rPr>
          <w:rFonts w:hint="eastAsia" w:asciiTheme="minorEastAsia" w:hAnsiTheme="minorEastAsia" w:eastAsiaTheme="minorEastAsia" w:cstheme="minorEastAsia"/>
          <w:color w:val="auto"/>
          <w:sz w:val="21"/>
          <w:szCs w:val="21"/>
          <w:highlight w:val="none"/>
        </w:rPr>
        <w:t>是否可采购进口产品：否</w:t>
      </w:r>
    </w:p>
    <w:p w14:paraId="32BF9923">
      <w:pPr>
        <w:numPr>
          <w:ilvl w:val="0"/>
          <w:numId w:val="0"/>
        </w:numPr>
        <w:spacing w:line="360" w:lineRule="auto"/>
        <w:jc w:val="left"/>
        <w:rPr>
          <w:rFonts w:hint="eastAsia" w:ascii="宋体" w:hAnsi="宋体" w:eastAsia="宋体" w:cs="宋体"/>
          <w:color w:val="auto"/>
          <w:sz w:val="21"/>
          <w:szCs w:val="21"/>
        </w:rPr>
      </w:pPr>
      <w:r>
        <w:rPr>
          <w:rFonts w:hint="eastAsia" w:asciiTheme="minorEastAsia" w:hAnsiTheme="minorEastAsia" w:eastAsiaTheme="minorEastAsia" w:cstheme="minorEastAsia"/>
          <w:color w:val="auto"/>
          <w:sz w:val="21"/>
          <w:szCs w:val="21"/>
          <w:highlight w:val="none"/>
          <w:lang w:val="en-US" w:eastAsia="zh-CN"/>
        </w:rPr>
        <w:t>10.</w:t>
      </w:r>
      <w:r>
        <w:rPr>
          <w:rFonts w:hint="eastAsia" w:asciiTheme="minorEastAsia" w:hAnsiTheme="minorEastAsia" w:eastAsiaTheme="minorEastAsia" w:cstheme="minorEastAsia"/>
          <w:color w:val="auto"/>
          <w:sz w:val="21"/>
          <w:szCs w:val="21"/>
          <w:highlight w:val="none"/>
        </w:rPr>
        <w:t>本项目（是/否）专门面向中小微企业：</w:t>
      </w:r>
      <w:r>
        <w:rPr>
          <w:rFonts w:hint="eastAsia" w:asciiTheme="minorEastAsia" w:hAnsiTheme="minorEastAsia" w:eastAsiaTheme="minorEastAsia" w:cstheme="minorEastAsia"/>
          <w:color w:val="auto"/>
          <w:sz w:val="21"/>
          <w:szCs w:val="21"/>
          <w:highlight w:val="none"/>
          <w:lang w:eastAsia="zh-CN"/>
        </w:rPr>
        <w:t>是</w:t>
      </w:r>
    </w:p>
    <w:p w14:paraId="640BFFF0">
      <w:pPr>
        <w:pStyle w:val="3"/>
        <w:numPr>
          <w:ilvl w:val="0"/>
          <w:numId w:val="6"/>
        </w:num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申请人的资格要求</w:t>
      </w:r>
      <w:bookmarkEnd w:id="9"/>
    </w:p>
    <w:p w14:paraId="6765CCB2">
      <w:pPr>
        <w:numPr>
          <w:ilvl w:val="0"/>
          <w:numId w:val="7"/>
        </w:numPr>
        <w:spacing w:line="360" w:lineRule="auto"/>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满足《中华人民共和国政府采购法》第二十二条规定；</w:t>
      </w:r>
    </w:p>
    <w:p w14:paraId="4D024F66">
      <w:pPr>
        <w:spacing w:line="360" w:lineRule="auto"/>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具有独立承担民事责任的能力；</w:t>
      </w:r>
    </w:p>
    <w:p w14:paraId="22D3C021">
      <w:pPr>
        <w:spacing w:line="360" w:lineRule="auto"/>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具有良好的商业信誉和健全的财务会计制度；</w:t>
      </w:r>
    </w:p>
    <w:p w14:paraId="2F2AFA3D">
      <w:pPr>
        <w:spacing w:line="360" w:lineRule="auto"/>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3</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具有履行合同所必需的设备和专业技术能力；</w:t>
      </w:r>
    </w:p>
    <w:p w14:paraId="0165B345">
      <w:pPr>
        <w:spacing w:line="360" w:lineRule="auto"/>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有依法缴纳税收和社会保障资金的良好记录；</w:t>
      </w:r>
    </w:p>
    <w:p w14:paraId="38380FD2">
      <w:pPr>
        <w:spacing w:line="360" w:lineRule="auto"/>
        <w:ind w:firstLine="420" w:firstLineChars="200"/>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参加政府采购活动前三年内，在经营活动中没有重大违法记录</w:t>
      </w:r>
      <w:r>
        <w:rPr>
          <w:rFonts w:hint="eastAsia" w:asciiTheme="minorEastAsia" w:hAnsiTheme="minorEastAsia" w:eastAsiaTheme="minorEastAsia" w:cstheme="minorEastAsia"/>
          <w:color w:val="auto"/>
          <w:sz w:val="21"/>
          <w:szCs w:val="21"/>
          <w:lang w:eastAsia="zh-CN"/>
        </w:rPr>
        <w:t>；</w:t>
      </w:r>
    </w:p>
    <w:p w14:paraId="5964894E">
      <w:pPr>
        <w:spacing w:line="360" w:lineRule="auto"/>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法律、行政法规规定的其他条件；</w:t>
      </w:r>
    </w:p>
    <w:p w14:paraId="2DB5A97E">
      <w:pPr>
        <w:numPr>
          <w:ilvl w:val="0"/>
          <w:numId w:val="7"/>
        </w:numPr>
        <w:spacing w:line="360" w:lineRule="auto"/>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单位负责人为同一人或者存在直接控股、管理关系的不同</w:t>
      </w:r>
      <w:r>
        <w:rPr>
          <w:rFonts w:hint="eastAsia" w:asciiTheme="minorEastAsia" w:hAnsiTheme="minorEastAsia" w:eastAsiaTheme="minorEastAsia" w:cstheme="minorEastAsia"/>
          <w:color w:val="auto"/>
          <w:sz w:val="21"/>
          <w:szCs w:val="21"/>
          <w:lang w:val="en-US" w:eastAsia="zh-CN"/>
        </w:rPr>
        <w:t>供应商</w:t>
      </w:r>
      <w:r>
        <w:rPr>
          <w:rFonts w:hint="eastAsia" w:asciiTheme="minorEastAsia" w:hAnsiTheme="minorEastAsia" w:eastAsiaTheme="minorEastAsia" w:cstheme="minorEastAsia"/>
          <w:color w:val="auto"/>
          <w:sz w:val="21"/>
          <w:szCs w:val="21"/>
        </w:rPr>
        <w:t>，不得参加本项目同一合同项下的政府采购活动。</w:t>
      </w:r>
    </w:p>
    <w:p w14:paraId="3DEB7887">
      <w:pPr>
        <w:numPr>
          <w:ilvl w:val="0"/>
          <w:numId w:val="7"/>
        </w:numPr>
        <w:spacing w:line="360" w:lineRule="auto"/>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为本采购项目提供整体设计、规范编制或者项目管理、监理、检测等服务的，不得再参加本项目的其他招标采购活动。</w:t>
      </w:r>
    </w:p>
    <w:p w14:paraId="3F5C5885">
      <w:pPr>
        <w:numPr>
          <w:ilvl w:val="0"/>
          <w:numId w:val="7"/>
        </w:numPr>
        <w:spacing w:line="360" w:lineRule="auto"/>
        <w:ind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未被列入失信被执行人、重大税收违法失信主体，未被列入政府采购严重违法失信行为记录名单。</w:t>
      </w:r>
    </w:p>
    <w:p w14:paraId="3408C545">
      <w:pPr>
        <w:numPr>
          <w:ilvl w:val="0"/>
          <w:numId w:val="7"/>
        </w:numPr>
        <w:spacing w:line="360" w:lineRule="auto"/>
        <w:ind w:firstLine="420" w:firstLineChars="20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落实政府采购政策需满足的资格要求：本项目整体专门面向中小企业采购，</w:t>
      </w:r>
      <w:r>
        <w:rPr>
          <w:rFonts w:hint="eastAsia" w:asciiTheme="minorEastAsia" w:hAnsiTheme="minorEastAsia" w:eastAsiaTheme="minorEastAsia" w:cstheme="minorEastAsia"/>
          <w:color w:val="auto"/>
          <w:sz w:val="21"/>
          <w:szCs w:val="21"/>
          <w:highlight w:val="none"/>
          <w:lang w:val="en-US" w:eastAsia="zh-CN"/>
        </w:rPr>
        <w:t>承接项目的供应商从业人员</w:t>
      </w:r>
      <w:r>
        <w:rPr>
          <w:rFonts w:hint="eastAsia" w:asciiTheme="minorEastAsia" w:hAnsiTheme="minorEastAsia" w:eastAsiaTheme="minorEastAsia" w:cstheme="minorEastAsia"/>
          <w:color w:val="auto"/>
          <w:sz w:val="21"/>
          <w:szCs w:val="21"/>
          <w:highlight w:val="none"/>
        </w:rPr>
        <w:t>全部由符合《政府采购促进中小企业发展管理办法》（财库</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2020</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46号）规定的中小企业</w:t>
      </w:r>
      <w:r>
        <w:rPr>
          <w:rFonts w:hint="eastAsia" w:asciiTheme="minorEastAsia" w:hAnsiTheme="minorEastAsia" w:eastAsiaTheme="minorEastAsia" w:cstheme="minorEastAsia"/>
          <w:color w:val="auto"/>
          <w:sz w:val="21"/>
          <w:szCs w:val="21"/>
          <w:highlight w:val="none"/>
          <w:lang w:val="en-US" w:eastAsia="zh-CN"/>
        </w:rPr>
        <w:t>提供</w:t>
      </w:r>
      <w:r>
        <w:rPr>
          <w:rFonts w:hint="eastAsia" w:asciiTheme="minorEastAsia" w:hAnsiTheme="minorEastAsia" w:eastAsiaTheme="minorEastAsia" w:cstheme="minorEastAsia"/>
          <w:color w:val="auto"/>
          <w:sz w:val="21"/>
          <w:szCs w:val="21"/>
          <w:highlight w:val="none"/>
        </w:rPr>
        <w:t>。（监狱企业、残疾人福利性单位均视同小型、微型企业）。本项目企业划分标准所属行业为“</w:t>
      </w:r>
      <w:r>
        <w:rPr>
          <w:rFonts w:hint="eastAsia" w:asciiTheme="minorEastAsia" w:hAnsiTheme="minorEastAsia" w:eastAsiaTheme="minorEastAsia" w:cstheme="minorEastAsia"/>
          <w:color w:val="auto"/>
          <w:sz w:val="21"/>
          <w:szCs w:val="21"/>
          <w:highlight w:val="none"/>
          <w:lang w:eastAsia="zh-CN"/>
        </w:rPr>
        <w:t>工业</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eastAsia="zh-CN"/>
        </w:rPr>
        <w:t>。</w:t>
      </w:r>
    </w:p>
    <w:p w14:paraId="4C9CF016">
      <w:pPr>
        <w:numPr>
          <w:ilvl w:val="0"/>
          <w:numId w:val="0"/>
        </w:numPr>
        <w:spacing w:line="360" w:lineRule="auto"/>
        <w:ind w:left="631" w:leftChars="200" w:hanging="211" w:hangingChars="1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lang w:val="en-US" w:eastAsia="zh-CN"/>
        </w:rPr>
        <w:t>6.</w:t>
      </w:r>
      <w:r>
        <w:rPr>
          <w:rFonts w:hint="eastAsia" w:asciiTheme="minorEastAsia" w:hAnsiTheme="minorEastAsia" w:eastAsiaTheme="minorEastAsia" w:cstheme="minorEastAsia"/>
          <w:b/>
          <w:bCs/>
          <w:color w:val="auto"/>
          <w:sz w:val="21"/>
          <w:szCs w:val="21"/>
        </w:rPr>
        <w:t>本项目的特定资格要求：供应商需具有合格有效的《印刷经营许可证》。</w:t>
      </w:r>
      <w:r>
        <w:rPr>
          <w:rFonts w:hint="eastAsia" w:asciiTheme="minorEastAsia" w:hAnsiTheme="minorEastAsia" w:eastAsiaTheme="minorEastAsia" w:cstheme="minorEastAsia"/>
          <w:color w:val="auto"/>
          <w:sz w:val="21"/>
          <w:szCs w:val="21"/>
          <w:u w:val="single"/>
          <w:lang w:val="en-US" w:eastAsia="zh-CN"/>
        </w:rPr>
        <w:t xml:space="preserve">                       </w:t>
      </w:r>
    </w:p>
    <w:p w14:paraId="1AAC26F9">
      <w:pPr>
        <w:pStyle w:val="3"/>
        <w:numPr>
          <w:ilvl w:val="0"/>
          <w:numId w:val="6"/>
        </w:numPr>
        <w:spacing w:line="360" w:lineRule="auto"/>
        <w:jc w:val="left"/>
        <w:rPr>
          <w:rFonts w:hint="eastAsia" w:asciiTheme="minorEastAsia" w:hAnsiTheme="minorEastAsia" w:eastAsiaTheme="minorEastAsia" w:cstheme="minorEastAsia"/>
          <w:color w:val="auto"/>
          <w:sz w:val="21"/>
          <w:szCs w:val="21"/>
        </w:rPr>
      </w:pPr>
      <w:bookmarkStart w:id="10" w:name="_Toc25596"/>
      <w:bookmarkStart w:id="11" w:name="_Toc334539185"/>
      <w:r>
        <w:rPr>
          <w:rFonts w:hint="eastAsia" w:asciiTheme="minorEastAsia" w:hAnsiTheme="minorEastAsia" w:eastAsiaTheme="minorEastAsia" w:cstheme="minorEastAsia"/>
          <w:color w:val="auto"/>
          <w:sz w:val="21"/>
          <w:szCs w:val="21"/>
        </w:rPr>
        <w:t>获取</w:t>
      </w:r>
      <w:r>
        <w:rPr>
          <w:rFonts w:hint="eastAsia" w:asciiTheme="minorEastAsia" w:hAnsiTheme="minorEastAsia" w:eastAsiaTheme="minorEastAsia" w:cstheme="minorEastAsia"/>
          <w:color w:val="auto"/>
          <w:sz w:val="21"/>
          <w:szCs w:val="21"/>
          <w:lang w:eastAsia="zh-CN"/>
        </w:rPr>
        <w:t>采购</w:t>
      </w:r>
      <w:r>
        <w:rPr>
          <w:rFonts w:hint="eastAsia" w:asciiTheme="minorEastAsia" w:hAnsiTheme="minorEastAsia" w:eastAsiaTheme="minorEastAsia" w:cstheme="minorEastAsia"/>
          <w:color w:val="auto"/>
          <w:sz w:val="21"/>
          <w:szCs w:val="21"/>
        </w:rPr>
        <w:t>文件</w:t>
      </w:r>
      <w:bookmarkEnd w:id="10"/>
    </w:p>
    <w:bookmarkEnd w:id="11"/>
    <w:p w14:paraId="2934D9CD">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时间：</w:t>
      </w:r>
      <w:r>
        <w:rPr>
          <w:rFonts w:hint="eastAsia" w:ascii="宋体" w:hAnsi="宋体" w:cs="宋体"/>
          <w:color w:val="auto"/>
          <w:sz w:val="21"/>
          <w:szCs w:val="21"/>
          <w:u w:val="single"/>
          <w:lang w:val="en-US" w:eastAsia="zh-CN"/>
        </w:rPr>
        <w:t>2026年03</w:t>
      </w:r>
      <w:r>
        <w:rPr>
          <w:rFonts w:hint="eastAsia" w:ascii="宋体" w:hAnsi="宋体" w:eastAsia="宋体" w:cs="宋体"/>
          <w:color w:val="auto"/>
          <w:sz w:val="21"/>
          <w:szCs w:val="21"/>
          <w:u w:val="single"/>
        </w:rPr>
        <w:t>月</w:t>
      </w:r>
      <w:r>
        <w:rPr>
          <w:rFonts w:hint="eastAsia" w:ascii="宋体" w:hAnsi="宋体" w:cs="宋体"/>
          <w:color w:val="auto"/>
          <w:sz w:val="21"/>
          <w:szCs w:val="21"/>
          <w:u w:val="single"/>
          <w:lang w:val="en-US" w:eastAsia="zh-CN"/>
        </w:rPr>
        <w:t>31</w:t>
      </w:r>
      <w:r>
        <w:rPr>
          <w:rFonts w:hint="eastAsia" w:ascii="宋体" w:hAnsi="宋体" w:eastAsia="宋体" w:cs="宋体"/>
          <w:color w:val="auto"/>
          <w:sz w:val="21"/>
          <w:szCs w:val="21"/>
          <w:u w:val="single"/>
        </w:rPr>
        <w:t>日至</w:t>
      </w:r>
      <w:r>
        <w:rPr>
          <w:rFonts w:hint="eastAsia" w:ascii="宋体" w:hAnsi="宋体" w:cs="宋体"/>
          <w:color w:val="auto"/>
          <w:sz w:val="21"/>
          <w:szCs w:val="21"/>
          <w:u w:val="single"/>
          <w:lang w:val="en-US" w:eastAsia="zh-CN"/>
        </w:rPr>
        <w:t>2026年04</w:t>
      </w:r>
      <w:r>
        <w:rPr>
          <w:rFonts w:hint="eastAsia" w:ascii="宋体" w:hAnsi="宋体" w:eastAsia="宋体" w:cs="宋体"/>
          <w:color w:val="auto"/>
          <w:sz w:val="21"/>
          <w:szCs w:val="21"/>
          <w:u w:val="single"/>
        </w:rPr>
        <w:t>月</w:t>
      </w:r>
      <w:r>
        <w:rPr>
          <w:rFonts w:hint="eastAsia" w:ascii="宋体" w:hAnsi="宋体" w:cs="宋体"/>
          <w:color w:val="auto"/>
          <w:sz w:val="21"/>
          <w:szCs w:val="21"/>
          <w:u w:val="single"/>
          <w:lang w:val="en-US" w:eastAsia="zh-CN"/>
        </w:rPr>
        <w:t>07</w:t>
      </w:r>
      <w:r>
        <w:rPr>
          <w:rFonts w:hint="eastAsia" w:ascii="宋体" w:hAnsi="宋体" w:eastAsia="宋体" w:cs="宋体"/>
          <w:color w:val="auto"/>
          <w:sz w:val="21"/>
          <w:szCs w:val="21"/>
          <w:u w:val="single"/>
        </w:rPr>
        <w:t>日</w:t>
      </w:r>
      <w:r>
        <w:rPr>
          <w:rFonts w:hint="eastAsia" w:ascii="宋体" w:hAnsi="宋体" w:eastAsia="宋体" w:cs="宋体"/>
          <w:color w:val="auto"/>
          <w:sz w:val="21"/>
          <w:szCs w:val="21"/>
        </w:rPr>
        <w:t>，每天上午</w:t>
      </w:r>
      <w:r>
        <w:rPr>
          <w:rFonts w:hint="eastAsia" w:ascii="宋体" w:hAnsi="宋体" w:eastAsia="宋体" w:cs="宋体"/>
          <w:color w:val="auto"/>
          <w:sz w:val="21"/>
          <w:szCs w:val="21"/>
          <w:lang w:val="en-US" w:eastAsia="zh-CN"/>
        </w:rPr>
        <w:t>09:00</w:t>
      </w:r>
      <w:r>
        <w:rPr>
          <w:rFonts w:hint="eastAsia" w:ascii="宋体" w:hAnsi="宋体" w:eastAsia="宋体" w:cs="宋体"/>
          <w:color w:val="auto"/>
          <w:sz w:val="21"/>
          <w:szCs w:val="21"/>
        </w:rPr>
        <w:t>至</w:t>
      </w:r>
      <w:r>
        <w:rPr>
          <w:rFonts w:hint="eastAsia" w:ascii="宋体" w:hAnsi="宋体" w:eastAsia="宋体" w:cs="宋体"/>
          <w:color w:val="auto"/>
          <w:sz w:val="21"/>
          <w:szCs w:val="21"/>
          <w:lang w:val="en-US" w:eastAsia="zh-CN"/>
        </w:rPr>
        <w:t>12:00</w:t>
      </w:r>
      <w:r>
        <w:rPr>
          <w:rFonts w:hint="eastAsia" w:ascii="宋体" w:hAnsi="宋体" w:eastAsia="宋体" w:cs="宋体"/>
          <w:color w:val="auto"/>
          <w:sz w:val="21"/>
          <w:szCs w:val="21"/>
        </w:rPr>
        <w:t>，下午</w:t>
      </w:r>
      <w:r>
        <w:rPr>
          <w:rFonts w:hint="eastAsia" w:ascii="宋体" w:hAnsi="宋体" w:eastAsia="宋体" w:cs="宋体"/>
          <w:color w:val="auto"/>
          <w:sz w:val="21"/>
          <w:szCs w:val="21"/>
          <w:lang w:val="en-US" w:eastAsia="zh-CN"/>
        </w:rPr>
        <w:t>14:</w:t>
      </w:r>
      <w:r>
        <w:rPr>
          <w:rFonts w:hint="eastAsia" w:ascii="宋体" w:hAnsi="宋体" w:cs="宋体"/>
          <w:color w:val="auto"/>
          <w:sz w:val="21"/>
          <w:szCs w:val="21"/>
          <w:lang w:val="en-US" w:eastAsia="zh-CN"/>
        </w:rPr>
        <w:t>0</w:t>
      </w:r>
      <w:r>
        <w:rPr>
          <w:rFonts w:hint="eastAsia" w:ascii="宋体" w:hAnsi="宋体" w:eastAsia="宋体" w:cs="宋体"/>
          <w:color w:val="auto"/>
          <w:sz w:val="21"/>
          <w:szCs w:val="21"/>
          <w:lang w:val="en-US" w:eastAsia="zh-CN"/>
        </w:rPr>
        <w:t>0</w:t>
      </w:r>
      <w:r>
        <w:rPr>
          <w:rFonts w:hint="eastAsia" w:ascii="宋体" w:hAnsi="宋体" w:eastAsia="宋体" w:cs="宋体"/>
          <w:color w:val="auto"/>
          <w:sz w:val="21"/>
          <w:szCs w:val="21"/>
        </w:rPr>
        <w:t>至</w:t>
      </w:r>
      <w:r>
        <w:rPr>
          <w:rFonts w:hint="eastAsia" w:ascii="宋体" w:hAnsi="宋体" w:eastAsia="宋体" w:cs="宋体"/>
          <w:color w:val="auto"/>
          <w:sz w:val="21"/>
          <w:szCs w:val="21"/>
          <w:lang w:val="en-US" w:eastAsia="zh-CN"/>
        </w:rPr>
        <w:t>17:00</w:t>
      </w:r>
      <w:r>
        <w:rPr>
          <w:rFonts w:hint="eastAsia" w:ascii="宋体" w:hAnsi="宋体" w:eastAsia="宋体" w:cs="宋体"/>
          <w:color w:val="auto"/>
          <w:sz w:val="21"/>
          <w:szCs w:val="21"/>
        </w:rPr>
        <w:t>（北京时间，法定节假日除外）</w:t>
      </w:r>
    </w:p>
    <w:p w14:paraId="49D1953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地点：武昌区中北路岳家嘴立交山河企业大厦</w:t>
      </w:r>
      <w:r>
        <w:rPr>
          <w:rFonts w:hint="eastAsia" w:ascii="宋体" w:hAnsi="宋体" w:eastAsia="宋体" w:cs="宋体"/>
          <w:color w:val="auto"/>
          <w:sz w:val="21"/>
          <w:szCs w:val="21"/>
          <w:lang w:val="en-US" w:eastAsia="zh-CN"/>
        </w:rPr>
        <w:t>48楼</w:t>
      </w:r>
      <w:r>
        <w:rPr>
          <w:rFonts w:hint="eastAsia" w:ascii="宋体" w:hAnsi="宋体" w:eastAsia="宋体" w:cs="宋体"/>
          <w:color w:val="auto"/>
          <w:sz w:val="21"/>
          <w:szCs w:val="21"/>
        </w:rPr>
        <w:t>4805室；</w:t>
      </w:r>
    </w:p>
    <w:p w14:paraId="4677181B">
      <w:pPr>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方式：以下三种方式任意一种均可，采购文件售后不退，不办理邮寄；</w:t>
      </w:r>
    </w:p>
    <w:p w14:paraId="04E0E83A">
      <w:pPr>
        <w:spacing w:line="360" w:lineRule="auto"/>
        <w:ind w:firstLine="420" w:firstLineChars="20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（1）现场获取:供应商将公告后附件资料加盖公章送达至指定地点；</w:t>
      </w:r>
    </w:p>
    <w:p w14:paraId="4F5353B5">
      <w:pPr>
        <w:spacing w:line="360" w:lineRule="auto"/>
        <w:ind w:firstLine="420" w:firstLineChars="200"/>
        <w:jc w:val="left"/>
        <w:rPr>
          <w:rFonts w:hint="eastAsia" w:asciiTheme="minorEastAsia" w:hAnsiTheme="minorEastAsia" w:eastAsiaTheme="minorEastAsia" w:cstheme="minorEastAsia"/>
          <w:b w:val="0"/>
          <w:bCs w:val="0"/>
          <w:color w:val="auto"/>
          <w:sz w:val="21"/>
          <w:szCs w:val="21"/>
          <w:lang w:val="en-US" w:eastAsia="zh-CN"/>
        </w:rPr>
      </w:pPr>
      <w:r>
        <w:rPr>
          <w:rFonts w:hint="eastAsia" w:ascii="宋体" w:hAnsi="宋体" w:eastAsia="宋体" w:cs="宋体"/>
          <w:color w:val="auto"/>
          <w:sz w:val="21"/>
          <w:szCs w:val="21"/>
          <w:lang w:eastAsia="zh-CN"/>
        </w:rPr>
        <w:t>（2）平台获取：供应商</w:t>
      </w:r>
      <w:r>
        <w:rPr>
          <w:rFonts w:hint="eastAsia" w:ascii="宋体" w:hAnsi="宋体" w:cs="宋体"/>
          <w:color w:val="auto"/>
          <w:sz w:val="21"/>
          <w:szCs w:val="21"/>
          <w:lang w:eastAsia="zh-CN"/>
        </w:rPr>
        <w:t>登录</w:t>
      </w:r>
      <w:r>
        <w:rPr>
          <w:rFonts w:hint="eastAsia" w:ascii="宋体" w:hAnsi="宋体" w:eastAsia="宋体" w:cs="宋体"/>
          <w:color w:val="auto"/>
          <w:sz w:val="21"/>
          <w:szCs w:val="21"/>
          <w:lang w:eastAsia="zh-CN"/>
        </w:rPr>
        <w:t>诚亿达电子招标服务平台（http://zb.hubeidream.com/#/login），按照“操作指引”完成获取。</w:t>
      </w:r>
      <w:r>
        <w:rPr>
          <w:rFonts w:hint="eastAsia" w:ascii="宋体" w:hAnsi="宋体" w:eastAsia="宋体" w:cs="宋体"/>
          <w:color w:val="auto"/>
          <w:sz w:val="21"/>
          <w:szCs w:val="21"/>
          <w:lang w:eastAsia="zh-CN"/>
        </w:rPr>
        <w:br w:type="textWrapping"/>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）邮箱获取：供应商将公告后附件资料加盖公章扫描后传至3265768009@qq.com【邮件主题名称必须按照如下格式，否则不予受理。</w:t>
      </w:r>
      <w:r>
        <w:rPr>
          <w:rFonts w:hint="eastAsia" w:ascii="宋体" w:hAnsi="宋体" w:eastAsia="宋体" w:cs="宋体"/>
          <w:color w:val="auto"/>
          <w:sz w:val="21"/>
          <w:szCs w:val="21"/>
          <w:u w:val="single"/>
          <w:lang w:eastAsia="zh-CN"/>
        </w:rPr>
        <w:t>项目名称+公司全称+授权委托人姓名及联系方式</w:t>
      </w:r>
      <w:r>
        <w:rPr>
          <w:rFonts w:hint="eastAsia" w:ascii="宋体" w:hAnsi="宋体" w:eastAsia="宋体" w:cs="宋体"/>
          <w:color w:val="auto"/>
          <w:sz w:val="21"/>
          <w:szCs w:val="21"/>
          <w:lang w:eastAsia="zh-CN"/>
        </w:rPr>
        <w:t>】，以邮箱显示收到的时间为准，各供应商递交资料后请耐心等待代理机构工作人员后台确认，资料确认无误的，工作人员会及时发送采购文件</w:t>
      </w:r>
      <w:r>
        <w:rPr>
          <w:rFonts w:hint="eastAsia" w:asciiTheme="minorEastAsia" w:hAnsiTheme="minorEastAsia" w:eastAsiaTheme="minorEastAsia" w:cstheme="minorEastAsia"/>
          <w:b w:val="0"/>
          <w:bCs w:val="0"/>
          <w:color w:val="auto"/>
          <w:sz w:val="21"/>
          <w:szCs w:val="21"/>
          <w:lang w:val="en-US" w:eastAsia="zh-CN"/>
        </w:rPr>
        <w:t>。</w:t>
      </w:r>
    </w:p>
    <w:p w14:paraId="465F35FE">
      <w:pPr>
        <w:spacing w:line="360" w:lineRule="auto"/>
        <w:ind w:firstLine="422"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  </w:t>
      </w:r>
      <w:r>
        <w:rPr>
          <w:rFonts w:hint="eastAsia" w:asciiTheme="minorEastAsia" w:hAnsiTheme="minorEastAsia" w:eastAsiaTheme="minorEastAsia" w:cstheme="minorEastAsia"/>
          <w:color w:val="auto"/>
          <w:sz w:val="21"/>
          <w:szCs w:val="21"/>
          <w:lang w:val="en-US" w:eastAsia="zh-CN"/>
        </w:rPr>
        <w:t>售价：400(元)；</w:t>
      </w:r>
    </w:p>
    <w:p w14:paraId="5850D4BC">
      <w:pPr>
        <w:pStyle w:val="3"/>
        <w:numPr>
          <w:ilvl w:val="0"/>
          <w:numId w:val="6"/>
        </w:numPr>
        <w:spacing w:line="360" w:lineRule="auto"/>
        <w:jc w:val="left"/>
        <w:rPr>
          <w:rFonts w:hint="eastAsia" w:asciiTheme="minorEastAsia" w:hAnsiTheme="minorEastAsia" w:eastAsiaTheme="minorEastAsia" w:cstheme="minorEastAsia"/>
          <w:color w:val="auto"/>
          <w:sz w:val="21"/>
          <w:szCs w:val="21"/>
        </w:rPr>
      </w:pPr>
      <w:bookmarkStart w:id="12" w:name="_Toc20123"/>
      <w:r>
        <w:rPr>
          <w:rFonts w:hint="eastAsia" w:asciiTheme="minorEastAsia" w:hAnsiTheme="minorEastAsia" w:eastAsiaTheme="minorEastAsia" w:cstheme="minorEastAsia"/>
          <w:color w:val="auto"/>
          <w:sz w:val="21"/>
          <w:szCs w:val="21"/>
          <w:lang w:eastAsia="zh-CN"/>
        </w:rPr>
        <w:t>响应文件提交</w:t>
      </w:r>
      <w:bookmarkEnd w:id="12"/>
    </w:p>
    <w:p w14:paraId="7C68C004">
      <w:pPr>
        <w:numPr>
          <w:ilvl w:val="0"/>
          <w:numId w:val="0"/>
        </w:numPr>
        <w:spacing w:line="360" w:lineRule="auto"/>
        <w:ind w:firstLine="420" w:firstLineChars="200"/>
        <w:jc w:val="left"/>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开始时间：2026年04月10日08点30分（北京时间）</w:t>
      </w:r>
    </w:p>
    <w:p w14:paraId="0847AA40">
      <w:pPr>
        <w:numPr>
          <w:ilvl w:val="0"/>
          <w:numId w:val="0"/>
        </w:numPr>
        <w:spacing w:line="360" w:lineRule="auto"/>
        <w:ind w:firstLine="420" w:firstLineChars="200"/>
        <w:jc w:val="left"/>
        <w:outlineLvl w:val="9"/>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截止时间：2026年04月10日09点30分（北京时间）</w:t>
      </w:r>
    </w:p>
    <w:p w14:paraId="26F3F512">
      <w:pPr>
        <w:numPr>
          <w:ilvl w:val="0"/>
          <w:numId w:val="0"/>
        </w:numPr>
        <w:spacing w:line="360" w:lineRule="auto"/>
        <w:ind w:firstLine="420" w:firstLineChars="200"/>
        <w:jc w:val="left"/>
        <w:outlineLvl w:val="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地点：武昌区中北路岳家嘴立交山河企业大厦4806室</w:t>
      </w:r>
    </w:p>
    <w:p w14:paraId="07D5AD1C">
      <w:pPr>
        <w:pStyle w:val="3"/>
        <w:numPr>
          <w:ilvl w:val="0"/>
          <w:numId w:val="6"/>
        </w:numPr>
        <w:spacing w:line="360" w:lineRule="auto"/>
        <w:jc w:val="left"/>
        <w:rPr>
          <w:rFonts w:hint="eastAsia" w:asciiTheme="minorEastAsia" w:hAnsiTheme="minorEastAsia" w:eastAsiaTheme="minorEastAsia" w:cstheme="minorEastAsia"/>
          <w:color w:val="auto"/>
          <w:sz w:val="21"/>
          <w:szCs w:val="21"/>
          <w:lang w:eastAsia="zh-CN"/>
        </w:rPr>
      </w:pPr>
      <w:bookmarkStart w:id="13" w:name="_Toc28228"/>
      <w:r>
        <w:rPr>
          <w:rFonts w:hint="eastAsia" w:asciiTheme="minorEastAsia" w:hAnsiTheme="minorEastAsia" w:eastAsiaTheme="minorEastAsia" w:cstheme="minorEastAsia"/>
          <w:color w:val="auto"/>
          <w:sz w:val="21"/>
          <w:szCs w:val="21"/>
          <w:lang w:eastAsia="zh-CN"/>
        </w:rPr>
        <w:t>开启</w:t>
      </w:r>
      <w:bookmarkEnd w:id="13"/>
    </w:p>
    <w:p w14:paraId="1602FDCC">
      <w:pPr>
        <w:numPr>
          <w:ilvl w:val="0"/>
          <w:numId w:val="0"/>
        </w:numPr>
        <w:spacing w:line="360" w:lineRule="auto"/>
        <w:ind w:leftChars="0"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时间：2026年04月10日09点30分</w:t>
      </w:r>
      <w:r>
        <w:rPr>
          <w:rFonts w:hint="eastAsia" w:asciiTheme="minorEastAsia" w:hAnsiTheme="minorEastAsia" w:eastAsiaTheme="minorEastAsia" w:cstheme="minorEastAsia"/>
          <w:color w:val="auto"/>
          <w:sz w:val="21"/>
          <w:szCs w:val="21"/>
          <w:lang w:eastAsia="zh-CN"/>
        </w:rPr>
        <w:t>（北京时间）</w:t>
      </w:r>
    </w:p>
    <w:p w14:paraId="20F75A50">
      <w:pPr>
        <w:pStyle w:val="3"/>
        <w:numPr>
          <w:ilvl w:val="0"/>
          <w:numId w:val="6"/>
        </w:numPr>
        <w:spacing w:line="360" w:lineRule="auto"/>
        <w:jc w:val="left"/>
        <w:rPr>
          <w:rFonts w:hint="eastAsia" w:asciiTheme="minorEastAsia" w:hAnsiTheme="minorEastAsia" w:eastAsiaTheme="minorEastAsia" w:cstheme="minorEastAsia"/>
          <w:color w:val="auto"/>
          <w:sz w:val="21"/>
          <w:szCs w:val="21"/>
        </w:rPr>
      </w:pPr>
      <w:bookmarkStart w:id="14" w:name="_Toc12264"/>
      <w:r>
        <w:rPr>
          <w:rFonts w:hint="eastAsia" w:asciiTheme="minorEastAsia" w:hAnsiTheme="minorEastAsia" w:eastAsiaTheme="minorEastAsia" w:cstheme="minorEastAsia"/>
          <w:color w:val="auto"/>
          <w:sz w:val="21"/>
          <w:szCs w:val="21"/>
        </w:rPr>
        <w:t>公告期限</w:t>
      </w:r>
      <w:bookmarkEnd w:id="14"/>
    </w:p>
    <w:p w14:paraId="01D270BF">
      <w:pPr>
        <w:spacing w:line="360" w:lineRule="auto"/>
        <w:ind w:firstLine="420" w:firstLineChars="200"/>
        <w:jc w:val="left"/>
        <w:rPr>
          <w:rFonts w:hint="eastAsia" w:asciiTheme="minorEastAsia" w:hAnsiTheme="minorEastAsia" w:eastAsiaTheme="minorEastAsia" w:cstheme="minorEastAsia"/>
          <w:color w:val="auto"/>
          <w:sz w:val="21"/>
          <w:szCs w:val="21"/>
          <w:lang w:eastAsia="zh-CN"/>
        </w:rPr>
      </w:pPr>
      <w:bookmarkStart w:id="15" w:name="_Toc6021"/>
      <w:bookmarkStart w:id="16" w:name="_Toc276368888"/>
      <w:bookmarkStart w:id="17" w:name="_Toc320898024"/>
      <w:bookmarkStart w:id="18" w:name="_Toc259607751"/>
      <w:bookmarkStart w:id="19" w:name="_Toc317262251"/>
      <w:bookmarkStart w:id="20" w:name="_Toc334539188"/>
      <w:r>
        <w:rPr>
          <w:rFonts w:hint="eastAsia" w:asciiTheme="minorEastAsia" w:hAnsiTheme="minorEastAsia" w:eastAsiaTheme="minorEastAsia" w:cstheme="minorEastAsia"/>
          <w:color w:val="auto"/>
          <w:sz w:val="21"/>
          <w:szCs w:val="21"/>
          <w:lang w:val="en-US" w:eastAsia="zh-CN"/>
        </w:rPr>
        <w:t>自本公告发布之日起3个工作日</w:t>
      </w:r>
    </w:p>
    <w:bookmarkEnd w:id="15"/>
    <w:bookmarkEnd w:id="16"/>
    <w:bookmarkEnd w:id="17"/>
    <w:bookmarkEnd w:id="18"/>
    <w:bookmarkEnd w:id="19"/>
    <w:bookmarkEnd w:id="20"/>
    <w:p w14:paraId="6ECD0CF4">
      <w:pPr>
        <w:pStyle w:val="3"/>
        <w:numPr>
          <w:ilvl w:val="0"/>
          <w:numId w:val="6"/>
        </w:numPr>
        <w:spacing w:line="360" w:lineRule="auto"/>
        <w:jc w:val="left"/>
        <w:rPr>
          <w:rFonts w:hint="eastAsia" w:asciiTheme="minorEastAsia" w:hAnsiTheme="minorEastAsia" w:eastAsiaTheme="minorEastAsia" w:cstheme="minorEastAsia"/>
          <w:color w:val="auto"/>
          <w:sz w:val="21"/>
          <w:szCs w:val="21"/>
        </w:rPr>
      </w:pPr>
      <w:bookmarkStart w:id="21" w:name="_Toc2961"/>
      <w:r>
        <w:rPr>
          <w:rFonts w:hint="eastAsia" w:asciiTheme="minorEastAsia" w:hAnsiTheme="minorEastAsia" w:eastAsiaTheme="minorEastAsia" w:cstheme="minorEastAsia"/>
          <w:color w:val="auto"/>
          <w:sz w:val="21"/>
          <w:szCs w:val="21"/>
        </w:rPr>
        <w:t>其他补充事宜</w:t>
      </w:r>
      <w:bookmarkEnd w:id="21"/>
    </w:p>
    <w:p w14:paraId="2D6C54C3">
      <w:pPr>
        <w:spacing w:line="360" w:lineRule="auto"/>
        <w:ind w:firstLine="420" w:firstLineChars="200"/>
        <w:jc w:val="left"/>
        <w:rPr>
          <w:rFonts w:hint="eastAsia" w:asciiTheme="minorEastAsia" w:hAnsiTheme="minorEastAsia" w:eastAsiaTheme="minorEastAsia" w:cstheme="minorEastAsia"/>
          <w:color w:val="auto"/>
          <w:sz w:val="21"/>
          <w:szCs w:val="21"/>
          <w:lang w:val="en-US" w:eastAsia="zh-CN"/>
        </w:rPr>
      </w:pPr>
      <w:bookmarkStart w:id="228" w:name="_GoBack"/>
      <w:bookmarkEnd w:id="228"/>
      <w:bookmarkStart w:id="22" w:name="_Toc259028279"/>
      <w:r>
        <w:rPr>
          <w:rFonts w:hint="eastAsia" w:asciiTheme="minorEastAsia" w:hAnsiTheme="minorEastAsia" w:eastAsiaTheme="minorEastAsia" w:cstheme="minorEastAsia"/>
          <w:color w:val="auto"/>
          <w:sz w:val="21"/>
          <w:szCs w:val="21"/>
          <w:lang w:val="en-US" w:eastAsia="zh-CN"/>
        </w:rPr>
        <w:t>本项目将在以下网站发布所有信息，请参加本项目竞标的供应商密切关注。</w:t>
      </w:r>
    </w:p>
    <w:p w14:paraId="1F5D99D6">
      <w:pPr>
        <w:spacing w:line="360" w:lineRule="auto"/>
        <w:ind w:left="420" w:leftChars="200"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（1）《中国招标投标公共服务平台》（网址：</w:t>
      </w:r>
      <w:r>
        <w:rPr>
          <w:rFonts w:hint="eastAsia" w:asciiTheme="minorEastAsia" w:hAnsiTheme="minorEastAsia" w:eastAsiaTheme="minorEastAsia" w:cstheme="minorEastAsia"/>
          <w:color w:val="auto"/>
          <w:sz w:val="21"/>
          <w:szCs w:val="21"/>
          <w:highlight w:val="none"/>
          <w:lang w:val="en-US" w:eastAsia="zh-CN"/>
        </w:rPr>
        <w:fldChar w:fldCharType="begin"/>
      </w:r>
      <w:r>
        <w:rPr>
          <w:rFonts w:hint="eastAsia" w:asciiTheme="minorEastAsia" w:hAnsiTheme="minorEastAsia" w:eastAsiaTheme="minorEastAsia" w:cstheme="minorEastAsia"/>
          <w:color w:val="auto"/>
          <w:sz w:val="21"/>
          <w:szCs w:val="21"/>
          <w:highlight w:val="none"/>
          <w:lang w:val="en-US" w:eastAsia="zh-CN"/>
        </w:rPr>
        <w:instrText xml:space="preserve"> HYPERLINK "http://www.cebpubservice.cn/）" </w:instrText>
      </w:r>
      <w:r>
        <w:rPr>
          <w:rFonts w:hint="eastAsia" w:asciiTheme="minorEastAsia" w:hAnsiTheme="minorEastAsia" w:eastAsiaTheme="minorEastAsia" w:cstheme="minorEastAsia"/>
          <w:color w:val="auto"/>
          <w:sz w:val="21"/>
          <w:szCs w:val="21"/>
          <w:highlight w:val="none"/>
          <w:lang w:val="en-US" w:eastAsia="zh-CN"/>
        </w:rPr>
        <w:fldChar w:fldCharType="separate"/>
      </w:r>
      <w:r>
        <w:rPr>
          <w:rFonts w:hint="eastAsia" w:asciiTheme="minorEastAsia" w:hAnsiTheme="minorEastAsia" w:eastAsiaTheme="minorEastAsia" w:cstheme="minorEastAsia"/>
          <w:color w:val="auto"/>
          <w:sz w:val="21"/>
          <w:szCs w:val="21"/>
          <w:highlight w:val="none"/>
          <w:lang w:val="en-US" w:eastAsia="zh-CN"/>
        </w:rPr>
        <w:t>http://www.cebpubservice.cn/）</w:t>
      </w:r>
      <w:r>
        <w:rPr>
          <w:rFonts w:hint="eastAsia" w:asciiTheme="minorEastAsia" w:hAnsiTheme="minorEastAsia" w:eastAsiaTheme="minorEastAsia" w:cstheme="minorEastAsia"/>
          <w:color w:val="auto"/>
          <w:sz w:val="21"/>
          <w:szCs w:val="21"/>
          <w:highlight w:val="none"/>
          <w:lang w:val="en-US" w:eastAsia="zh-CN"/>
        </w:rPr>
        <w:fldChar w:fldCharType="end"/>
      </w:r>
      <w:r>
        <w:rPr>
          <w:rFonts w:hint="eastAsia" w:asciiTheme="minorEastAsia" w:hAnsiTheme="minorEastAsia" w:eastAsiaTheme="minorEastAsia" w:cstheme="minorEastAsia"/>
          <w:color w:val="auto"/>
          <w:sz w:val="21"/>
          <w:szCs w:val="21"/>
          <w:highlight w:val="none"/>
          <w:lang w:val="en-US" w:eastAsia="zh-CN"/>
        </w:rPr>
        <w:br w:type="textWrapping"/>
      </w:r>
      <w:r>
        <w:rPr>
          <w:rFonts w:hint="eastAsia" w:asciiTheme="minorEastAsia" w:hAnsiTheme="minorEastAsia" w:eastAsiaTheme="minorEastAsia" w:cstheme="minorEastAsia"/>
          <w:color w:val="auto"/>
          <w:sz w:val="21"/>
          <w:szCs w:val="21"/>
          <w:highlight w:val="none"/>
          <w:lang w:val="en-US" w:eastAsia="zh-CN"/>
        </w:rPr>
        <w:t>（2）《武汉工程大学招标采购网》（网址：http://zbcg.wit.edu.cn/）</w:t>
      </w:r>
      <w:r>
        <w:rPr>
          <w:rFonts w:hint="eastAsia" w:asciiTheme="minorEastAsia" w:hAnsiTheme="minorEastAsia" w:eastAsiaTheme="minorEastAsia" w:cstheme="minorEastAsia"/>
          <w:color w:val="auto"/>
          <w:sz w:val="21"/>
          <w:szCs w:val="21"/>
          <w:highlight w:val="none"/>
          <w:lang w:val="en-US" w:eastAsia="zh-CN"/>
        </w:rPr>
        <w:br w:type="textWrapping"/>
      </w:r>
      <w:r>
        <w:rPr>
          <w:rFonts w:hint="eastAsia" w:asciiTheme="minorEastAsia" w:hAnsiTheme="minorEastAsia" w:eastAsiaTheme="minorEastAsia" w:cstheme="minorEastAsia"/>
          <w:color w:val="auto"/>
          <w:sz w:val="21"/>
          <w:szCs w:val="21"/>
          <w:highlight w:val="none"/>
          <w:lang w:val="en-US" w:eastAsia="zh-CN"/>
        </w:rPr>
        <w:t>（3）《中创恒梦工程咨询有限公司官网》（网址：http://www.hubeidream.com/index.html）</w:t>
      </w:r>
    </w:p>
    <w:bookmarkEnd w:id="22"/>
    <w:p w14:paraId="703B7B48">
      <w:pPr>
        <w:pStyle w:val="3"/>
        <w:numPr>
          <w:ilvl w:val="0"/>
          <w:numId w:val="6"/>
        </w:numPr>
        <w:spacing w:line="360" w:lineRule="auto"/>
        <w:jc w:val="left"/>
        <w:rPr>
          <w:rFonts w:hint="eastAsia" w:asciiTheme="minorEastAsia" w:hAnsiTheme="minorEastAsia" w:eastAsiaTheme="minorEastAsia" w:cstheme="minorEastAsia"/>
          <w:color w:val="auto"/>
          <w:sz w:val="21"/>
          <w:szCs w:val="21"/>
        </w:rPr>
      </w:pPr>
      <w:bookmarkStart w:id="23" w:name="_Toc20355"/>
      <w:r>
        <w:rPr>
          <w:rFonts w:hint="eastAsia" w:asciiTheme="minorEastAsia" w:hAnsiTheme="minorEastAsia" w:eastAsiaTheme="minorEastAsia" w:cstheme="minorEastAsia"/>
          <w:color w:val="auto"/>
          <w:sz w:val="21"/>
          <w:szCs w:val="21"/>
        </w:rPr>
        <w:t>凡对本次采购提出询问，请按以下方式联系</w:t>
      </w:r>
      <w:bookmarkEnd w:id="23"/>
    </w:p>
    <w:p w14:paraId="6560E0AC">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1.采购人信息</w:t>
      </w:r>
    </w:p>
    <w:p w14:paraId="15A4091B">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名称：武汉工程大学</w:t>
      </w:r>
    </w:p>
    <w:p w14:paraId="72E27D0B">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地址：武汉市东湖新技术开发区光谷一路206号</w:t>
      </w:r>
    </w:p>
    <w:p w14:paraId="61788806">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联系方式：李老师 027-81624611　　　　　　　　　　　 </w:t>
      </w:r>
    </w:p>
    <w:p w14:paraId="1C6B81C7">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2.采购代理机构信息</w:t>
      </w:r>
    </w:p>
    <w:p w14:paraId="767352A9">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 xml:space="preserve">名 </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eastAsia="zh-CN"/>
        </w:rPr>
        <w:t>称：中创恒梦工程咨询有限公司　　　　　　　　　　　　</w:t>
      </w:r>
    </w:p>
    <w:p w14:paraId="5A011A98">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地　址：武昌区中北路岳家嘴立交山河企业大厦</w:t>
      </w:r>
      <w:r>
        <w:rPr>
          <w:rFonts w:hint="eastAsia" w:asciiTheme="minorEastAsia" w:hAnsiTheme="minorEastAsia" w:eastAsiaTheme="minorEastAsia" w:cstheme="minorEastAsia"/>
          <w:color w:val="auto"/>
          <w:sz w:val="21"/>
          <w:szCs w:val="21"/>
          <w:lang w:val="en-US" w:eastAsia="zh-CN"/>
        </w:rPr>
        <w:t>48楼4805、</w:t>
      </w:r>
      <w:r>
        <w:rPr>
          <w:rFonts w:hint="eastAsia" w:asciiTheme="minorEastAsia" w:hAnsiTheme="minorEastAsia" w:eastAsiaTheme="minorEastAsia" w:cstheme="minorEastAsia"/>
          <w:color w:val="auto"/>
          <w:sz w:val="21"/>
          <w:szCs w:val="21"/>
          <w:lang w:eastAsia="zh-CN"/>
        </w:rPr>
        <w:t>4806室　　　　　　　　　　　　</w:t>
      </w:r>
    </w:p>
    <w:p w14:paraId="484A039F">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联系方式：</w:t>
      </w:r>
      <w:r>
        <w:rPr>
          <w:rFonts w:hint="eastAsia" w:asciiTheme="minorEastAsia" w:hAnsiTheme="minorEastAsia" w:eastAsiaTheme="minorEastAsia" w:cstheme="minorEastAsia"/>
          <w:color w:val="auto"/>
          <w:sz w:val="21"/>
          <w:szCs w:val="21"/>
          <w:lang w:val="en-US" w:eastAsia="zh-CN"/>
        </w:rPr>
        <w:t>027-87820788</w:t>
      </w:r>
      <w:r>
        <w:rPr>
          <w:rFonts w:hint="eastAsia" w:asciiTheme="minorEastAsia" w:hAnsiTheme="minorEastAsia" w:eastAsiaTheme="minorEastAsia" w:cstheme="minorEastAsia"/>
          <w:color w:val="auto"/>
          <w:sz w:val="21"/>
          <w:szCs w:val="21"/>
          <w:lang w:eastAsia="zh-CN"/>
        </w:rPr>
        <w:t>　　　　　　　　　　　　</w:t>
      </w:r>
    </w:p>
    <w:p w14:paraId="2F8A7BC2">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3.项目联系方式</w:t>
      </w:r>
    </w:p>
    <w:p w14:paraId="1C49D559">
      <w:pPr>
        <w:spacing w:line="360" w:lineRule="auto"/>
        <w:ind w:firstLine="420" w:firstLineChars="200"/>
        <w:jc w:val="left"/>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项目联系人：</w:t>
      </w:r>
      <w:r>
        <w:rPr>
          <w:rFonts w:hint="eastAsia" w:ascii="宋体" w:hAnsi="宋体" w:eastAsia="宋体" w:cs="宋体"/>
          <w:color w:val="auto"/>
          <w:sz w:val="21"/>
          <w:szCs w:val="21"/>
        </w:rPr>
        <w:t>张梦、习渝、冯佳妮、田丽、刘思雨、刘瑛</w:t>
      </w:r>
    </w:p>
    <w:p w14:paraId="6C07855C">
      <w:pPr>
        <w:spacing w:line="360" w:lineRule="auto"/>
        <w:ind w:firstLine="420" w:firstLineChars="20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 w:val="21"/>
          <w:szCs w:val="21"/>
          <w:lang w:eastAsia="zh-CN"/>
        </w:rPr>
        <w:t>电</w:t>
      </w:r>
      <w:r>
        <w:rPr>
          <w:rFonts w:hint="eastAsia" w:asciiTheme="minorEastAsia" w:hAnsiTheme="minorEastAsia" w:eastAsiaTheme="minorEastAsia" w:cstheme="minorEastAsia"/>
          <w:color w:val="auto"/>
          <w:sz w:val="21"/>
          <w:szCs w:val="21"/>
          <w:lang w:val="en-US" w:eastAsia="zh-CN"/>
        </w:rPr>
        <w:t xml:space="preserve">    </w:t>
      </w:r>
      <w:r>
        <w:rPr>
          <w:rFonts w:hint="eastAsia" w:asciiTheme="minorEastAsia" w:hAnsiTheme="minorEastAsia" w:eastAsiaTheme="minorEastAsia" w:cstheme="minorEastAsia"/>
          <w:color w:val="auto"/>
          <w:sz w:val="21"/>
          <w:szCs w:val="21"/>
          <w:lang w:eastAsia="zh-CN"/>
        </w:rPr>
        <w:t>　话：</w:t>
      </w:r>
      <w:r>
        <w:rPr>
          <w:rFonts w:hint="eastAsia" w:asciiTheme="minorEastAsia" w:hAnsiTheme="minorEastAsia" w:eastAsiaTheme="minorEastAsia" w:cstheme="minorEastAsia"/>
          <w:color w:val="auto"/>
          <w:sz w:val="21"/>
          <w:szCs w:val="21"/>
          <w:lang w:val="en-US" w:eastAsia="zh-CN"/>
        </w:rPr>
        <w:t>027-87820788</w:t>
      </w:r>
      <w:r>
        <w:rPr>
          <w:rFonts w:hint="eastAsia" w:asciiTheme="minorEastAsia" w:hAnsiTheme="minorEastAsia" w:eastAsiaTheme="minorEastAsia" w:cstheme="minorEastAsia"/>
          <w:color w:val="auto"/>
          <w:sz w:val="21"/>
          <w:szCs w:val="21"/>
          <w:lang w:eastAsia="zh-CN"/>
        </w:rPr>
        <w:t>　　</w:t>
      </w:r>
    </w:p>
    <w:p w14:paraId="3D27EE0D">
      <w:pPr>
        <w:spacing w:line="360" w:lineRule="auto"/>
        <w:rPr>
          <w:rFonts w:hint="eastAsia" w:asciiTheme="minorEastAsia" w:hAnsiTheme="minorEastAsia" w:eastAsiaTheme="minorEastAsia" w:cstheme="minorEastAsia"/>
          <w:color w:val="auto"/>
        </w:rPr>
      </w:pPr>
    </w:p>
    <w:p w14:paraId="6D8768E6">
      <w:pPr>
        <w:spacing w:line="360" w:lineRule="auto"/>
        <w:jc w:val="right"/>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中创恒梦工程咨询有限公司</w:t>
      </w:r>
    </w:p>
    <w:p w14:paraId="45100B62">
      <w:pPr>
        <w:spacing w:line="360" w:lineRule="auto"/>
        <w:jc w:val="right"/>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zCs w:val="21"/>
        </w:rPr>
        <w:t xml:space="preserve">                                    </w:t>
      </w:r>
      <w:r>
        <w:rPr>
          <w:rFonts w:hint="eastAsia" w:asciiTheme="minorEastAsia" w:hAnsiTheme="minorEastAsia" w:eastAsiaTheme="minorEastAsia" w:cstheme="minorEastAsia"/>
          <w:color w:val="auto"/>
          <w:szCs w:val="21"/>
          <w:lang w:eastAsia="zh-CN"/>
        </w:rPr>
        <w:t>2026年</w:t>
      </w:r>
      <w:r>
        <w:rPr>
          <w:rFonts w:hint="eastAsia" w:asciiTheme="minorEastAsia" w:hAnsiTheme="minorEastAsia" w:eastAsiaTheme="minorEastAsia" w:cstheme="minorEastAsia"/>
          <w:color w:val="auto"/>
          <w:szCs w:val="21"/>
          <w:lang w:val="en-US" w:eastAsia="zh-CN"/>
        </w:rPr>
        <w:t>03</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日</w:t>
      </w:r>
    </w:p>
    <w:p w14:paraId="1CCC31CE">
      <w:pPr>
        <w:numPr>
          <w:ilvl w:val="0"/>
          <w:numId w:val="4"/>
        </w:numPr>
        <w:jc w:val="both"/>
        <w:outlineLvl w:val="9"/>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6"/>
          <w:szCs w:val="36"/>
        </w:rPr>
        <w:br w:type="page"/>
      </w:r>
    </w:p>
    <w:p w14:paraId="3C2BE92C">
      <w:pPr>
        <w:pStyle w:val="2"/>
        <w:numPr>
          <w:ilvl w:val="0"/>
          <w:numId w:val="4"/>
        </w:numPr>
        <w:jc w:val="center"/>
        <w:rPr>
          <w:rFonts w:hint="eastAsia" w:asciiTheme="minorEastAsia" w:hAnsiTheme="minorEastAsia" w:eastAsiaTheme="minorEastAsia" w:cstheme="minorEastAsia"/>
          <w:color w:val="auto"/>
          <w:sz w:val="32"/>
          <w:szCs w:val="32"/>
        </w:rPr>
      </w:pPr>
      <w:bookmarkStart w:id="24" w:name="_Toc3981"/>
      <w:r>
        <w:rPr>
          <w:rFonts w:hint="eastAsia" w:asciiTheme="minorEastAsia" w:hAnsiTheme="minorEastAsia" w:eastAsiaTheme="minorEastAsia" w:cstheme="minorEastAsia"/>
          <w:color w:val="auto"/>
          <w:sz w:val="36"/>
          <w:szCs w:val="36"/>
        </w:rPr>
        <w:t>供应商须知</w:t>
      </w:r>
      <w:bookmarkEnd w:id="24"/>
    </w:p>
    <w:p w14:paraId="6B6903E2">
      <w:pPr>
        <w:autoSpaceDE w:val="0"/>
        <w:autoSpaceDN w:val="0"/>
        <w:adjustRightInd w:val="0"/>
        <w:spacing w:line="360" w:lineRule="auto"/>
        <w:jc w:val="center"/>
        <w:outlineLvl w:val="1"/>
        <w:rPr>
          <w:rFonts w:hint="eastAsia" w:asciiTheme="minorEastAsia" w:hAnsiTheme="minorEastAsia" w:eastAsiaTheme="minorEastAsia" w:cstheme="minorEastAsia"/>
          <w:b/>
          <w:color w:val="auto"/>
          <w:szCs w:val="21"/>
          <w:lang w:val="zh-CN"/>
        </w:rPr>
      </w:pPr>
      <w:bookmarkStart w:id="25" w:name="_Toc1221"/>
      <w:r>
        <w:rPr>
          <w:rFonts w:hint="eastAsia" w:asciiTheme="minorEastAsia" w:hAnsiTheme="minorEastAsia" w:eastAsiaTheme="minorEastAsia" w:cstheme="minorEastAsia"/>
          <w:b/>
          <w:color w:val="auto"/>
          <w:szCs w:val="21"/>
        </w:rPr>
        <w:t>《供应商须知前附表》</w:t>
      </w:r>
      <w:bookmarkEnd w:id="25"/>
    </w:p>
    <w:p w14:paraId="69F12B65">
      <w:pPr>
        <w:autoSpaceDE w:val="0"/>
        <w:autoSpaceDN w:val="0"/>
        <w:adjustRightInd w:val="0"/>
        <w:spacing w:line="360" w:lineRule="auto"/>
        <w:ind w:firstLine="420" w:firstLineChars="200"/>
        <w:jc w:val="left"/>
        <w:rPr>
          <w:rFonts w:hint="eastAsia"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color w:val="auto"/>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14:paraId="17DD6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14:paraId="358C7428">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zh-CN"/>
              </w:rPr>
              <w:t>条款号</w:t>
            </w:r>
          </w:p>
        </w:tc>
        <w:tc>
          <w:tcPr>
            <w:tcW w:w="2127" w:type="dxa"/>
            <w:shd w:val="clear" w:color="auto" w:fill="F1F1F1"/>
            <w:vAlign w:val="center"/>
          </w:tcPr>
          <w:p w14:paraId="1B13FC31">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b/>
                <w:color w:val="auto"/>
                <w:sz w:val="21"/>
                <w:szCs w:val="21"/>
                <w:lang w:val="zh-CN"/>
              </w:rPr>
            </w:pPr>
            <w:r>
              <w:rPr>
                <w:rFonts w:hint="eastAsia" w:asciiTheme="minorEastAsia" w:hAnsiTheme="minorEastAsia" w:eastAsiaTheme="minorEastAsia" w:cstheme="minorEastAsia"/>
                <w:b/>
                <w:color w:val="auto"/>
                <w:sz w:val="21"/>
                <w:szCs w:val="21"/>
                <w:lang w:val="zh-CN"/>
              </w:rPr>
              <w:t>条款名称</w:t>
            </w:r>
          </w:p>
        </w:tc>
        <w:tc>
          <w:tcPr>
            <w:tcW w:w="6130" w:type="dxa"/>
            <w:shd w:val="clear" w:color="auto" w:fill="F1F1F1"/>
            <w:vAlign w:val="center"/>
          </w:tcPr>
          <w:p w14:paraId="3B4E97CA">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zh-CN"/>
              </w:rPr>
              <w:t>编列内容</w:t>
            </w:r>
          </w:p>
        </w:tc>
      </w:tr>
      <w:tr w14:paraId="341CB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14:paraId="6AFD5AC9">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2.1</w:t>
            </w:r>
          </w:p>
        </w:tc>
        <w:tc>
          <w:tcPr>
            <w:tcW w:w="2127" w:type="dxa"/>
            <w:vAlign w:val="center"/>
          </w:tcPr>
          <w:p w14:paraId="76C31B37">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采购人</w:t>
            </w:r>
          </w:p>
        </w:tc>
        <w:tc>
          <w:tcPr>
            <w:tcW w:w="6130" w:type="dxa"/>
            <w:vAlign w:val="center"/>
          </w:tcPr>
          <w:p w14:paraId="48FB129D">
            <w:pPr>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eastAsia="zh-CN"/>
              </w:rPr>
              <w:t>武汉工程大学</w:t>
            </w:r>
          </w:p>
        </w:tc>
      </w:tr>
      <w:tr w14:paraId="27538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14:paraId="60A8D6E4">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2.2</w:t>
            </w:r>
          </w:p>
        </w:tc>
        <w:tc>
          <w:tcPr>
            <w:tcW w:w="2127" w:type="dxa"/>
            <w:vAlign w:val="center"/>
          </w:tcPr>
          <w:p w14:paraId="60DC8D25">
            <w:pPr>
              <w:pStyle w:val="24"/>
              <w:widowControl w:val="0"/>
              <w:autoSpaceDE w:val="0"/>
              <w:autoSpaceDN w:val="0"/>
              <w:adjustRightInd w:val="0"/>
              <w:spacing w:before="0" w:beforeAutospacing="0" w:after="0" w:afterAutospacing="0" w:line="240" w:lineRule="auto"/>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监管部门</w:t>
            </w:r>
          </w:p>
        </w:tc>
        <w:tc>
          <w:tcPr>
            <w:tcW w:w="6130" w:type="dxa"/>
            <w:vAlign w:val="center"/>
          </w:tcPr>
          <w:p w14:paraId="2EDC637C">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eastAsia="zh-CN"/>
              </w:rPr>
              <w:t>武汉工程大学</w:t>
            </w:r>
          </w:p>
        </w:tc>
      </w:tr>
      <w:tr w14:paraId="55E36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14:paraId="4091D3BA">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2.3</w:t>
            </w:r>
          </w:p>
        </w:tc>
        <w:tc>
          <w:tcPr>
            <w:tcW w:w="2127" w:type="dxa"/>
            <w:vAlign w:val="center"/>
          </w:tcPr>
          <w:p w14:paraId="14F914BD">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采购代理机构</w:t>
            </w:r>
          </w:p>
        </w:tc>
        <w:tc>
          <w:tcPr>
            <w:tcW w:w="6130" w:type="dxa"/>
            <w:vAlign w:val="center"/>
          </w:tcPr>
          <w:p w14:paraId="186FD436">
            <w:pPr>
              <w:pStyle w:val="24"/>
              <w:widowControl w:val="0"/>
              <w:autoSpaceDE w:val="0"/>
              <w:autoSpaceDN w:val="0"/>
              <w:adjustRightInd w:val="0"/>
              <w:spacing w:before="31" w:beforeLines="10" w:beforeAutospacing="0" w:after="31" w:afterLines="10" w:afterAutospacing="0" w:line="240" w:lineRule="auto"/>
              <w:ind w:left="21" w:leftChars="10" w:right="21" w:rightChars="10"/>
              <w:jc w:val="left"/>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中创恒梦工程咨询有限公司</w:t>
            </w:r>
          </w:p>
        </w:tc>
      </w:tr>
      <w:tr w14:paraId="562D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2E95EC31">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2.5</w:t>
            </w:r>
          </w:p>
        </w:tc>
        <w:tc>
          <w:tcPr>
            <w:tcW w:w="2127" w:type="dxa"/>
            <w:vAlign w:val="center"/>
          </w:tcPr>
          <w:p w14:paraId="0B46BAB3">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磋商供应商</w:t>
            </w:r>
          </w:p>
        </w:tc>
        <w:tc>
          <w:tcPr>
            <w:tcW w:w="6130" w:type="dxa"/>
            <w:vAlign w:val="center"/>
          </w:tcPr>
          <w:p w14:paraId="32D80E82">
            <w:pPr>
              <w:pStyle w:val="24"/>
              <w:widowControl w:val="0"/>
              <w:autoSpaceDE w:val="0"/>
              <w:autoSpaceDN w:val="0"/>
              <w:adjustRightInd w:val="0"/>
              <w:spacing w:before="31" w:beforeLines="10" w:beforeAutospacing="0" w:after="31" w:afterLines="10" w:afterAutospacing="0" w:line="240" w:lineRule="auto"/>
              <w:ind w:right="21" w:rightChars="10"/>
              <w:jc w:val="left"/>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sz w:val="21"/>
                <w:szCs w:val="21"/>
                <w:lang w:val="zh-CN"/>
              </w:rPr>
              <w:t>详见</w:t>
            </w:r>
            <w:r>
              <w:rPr>
                <w:rFonts w:hint="eastAsia" w:asciiTheme="minorEastAsia" w:hAnsiTheme="minorEastAsia" w:eastAsiaTheme="minorEastAsia" w:cstheme="minorEastAsia"/>
                <w:color w:val="auto"/>
                <w:sz w:val="21"/>
                <w:szCs w:val="21"/>
              </w:rPr>
              <w:t>第一章第二款相关要求</w:t>
            </w:r>
          </w:p>
        </w:tc>
      </w:tr>
      <w:tr w14:paraId="54896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55099189">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4.2</w:t>
            </w:r>
          </w:p>
        </w:tc>
        <w:tc>
          <w:tcPr>
            <w:tcW w:w="2127" w:type="dxa"/>
            <w:vAlign w:val="center"/>
          </w:tcPr>
          <w:p w14:paraId="69E8B7DC">
            <w:pPr>
              <w:autoSpaceDE w:val="0"/>
              <w:autoSpaceDN w:val="0"/>
              <w:adjustRightInd w:val="0"/>
              <w:spacing w:line="240" w:lineRule="auto"/>
              <w:jc w:val="center"/>
              <w:rPr>
                <w:rFonts w:hint="eastAsia" w:asciiTheme="minorEastAsia" w:hAnsiTheme="minorEastAsia" w:eastAsiaTheme="minorEastAsia" w:cstheme="minorEastAsia"/>
                <w:color w:val="auto"/>
                <w:sz w:val="21"/>
                <w:szCs w:val="21"/>
                <w:lang w:val="zh-CN" w:eastAsia="zh-CN"/>
              </w:rPr>
            </w:pPr>
            <w:r>
              <w:rPr>
                <w:rFonts w:hint="eastAsia" w:asciiTheme="minorEastAsia" w:hAnsiTheme="minorEastAsia" w:eastAsiaTheme="minorEastAsia" w:cstheme="minorEastAsia"/>
                <w:color w:val="auto"/>
                <w:sz w:val="21"/>
                <w:szCs w:val="21"/>
              </w:rPr>
              <w:t>招标代理服务费</w:t>
            </w:r>
          </w:p>
        </w:tc>
        <w:tc>
          <w:tcPr>
            <w:tcW w:w="6130" w:type="dxa"/>
            <w:vAlign w:val="center"/>
          </w:tcPr>
          <w:p w14:paraId="7B1D5EBC">
            <w:pPr>
              <w:autoSpaceDE w:val="0"/>
              <w:autoSpaceDN w:val="0"/>
              <w:adjustRightInd w:val="0"/>
              <w:spacing w:line="240" w:lineRule="auto"/>
              <w:jc w:val="left"/>
              <w:rPr>
                <w:rFonts w:hint="eastAsia"/>
                <w:color w:val="auto"/>
                <w:lang w:val="en-US" w:eastAsia="zh-CN"/>
              </w:rPr>
            </w:pPr>
            <w:r>
              <w:rPr>
                <w:rFonts w:hint="eastAsia"/>
                <w:color w:val="auto"/>
              </w:rPr>
              <w:t>根据国家发展</w:t>
            </w:r>
            <w:r>
              <w:rPr>
                <w:rFonts w:hint="eastAsia"/>
                <w:color w:val="auto"/>
                <w:lang w:val="en-US" w:eastAsia="zh-CN"/>
              </w:rPr>
              <w:t>和</w:t>
            </w:r>
            <w:r>
              <w:rPr>
                <w:rFonts w:hint="eastAsia"/>
                <w:color w:val="auto"/>
              </w:rPr>
              <w:t>改革委员会办公厅发改办价格【2003】857号文的规定，经与</w:t>
            </w:r>
            <w:r>
              <w:rPr>
                <w:rFonts w:hint="eastAsia"/>
                <w:color w:val="auto"/>
                <w:lang w:eastAsia="zh-CN"/>
              </w:rPr>
              <w:t>采购人</w:t>
            </w:r>
            <w:r>
              <w:rPr>
                <w:rFonts w:hint="eastAsia"/>
                <w:color w:val="auto"/>
              </w:rPr>
              <w:t>协商，由</w:t>
            </w:r>
            <w:r>
              <w:rPr>
                <w:rFonts w:hint="eastAsia"/>
                <w:color w:val="auto"/>
                <w:lang w:eastAsia="zh-CN"/>
              </w:rPr>
              <w:t>成交供应商</w:t>
            </w:r>
            <w:r>
              <w:rPr>
                <w:rFonts w:hint="eastAsia"/>
                <w:color w:val="auto"/>
              </w:rPr>
              <w:t>按国家发展计划委员会计价格【2002】1980号文规定</w:t>
            </w:r>
            <w:r>
              <w:rPr>
                <w:rFonts w:hint="eastAsia"/>
                <w:color w:val="auto"/>
                <w:lang w:eastAsia="zh-CN"/>
              </w:rPr>
              <w:t>的</w:t>
            </w:r>
            <w:r>
              <w:rPr>
                <w:rFonts w:hint="eastAsia"/>
                <w:color w:val="auto"/>
              </w:rPr>
              <w:t>取费标准</w:t>
            </w:r>
            <w:r>
              <w:rPr>
                <w:rFonts w:hint="eastAsia"/>
                <w:color w:val="auto"/>
                <w:lang w:eastAsia="zh-CN"/>
              </w:rPr>
              <w:t>的</w:t>
            </w:r>
            <w:r>
              <w:rPr>
                <w:rFonts w:hint="eastAsia"/>
                <w:color w:val="auto"/>
                <w:lang w:val="en-US" w:eastAsia="zh-CN"/>
              </w:rPr>
              <w:t>80%</w:t>
            </w:r>
            <w:r>
              <w:rPr>
                <w:rFonts w:hint="eastAsia"/>
                <w:color w:val="auto"/>
              </w:rPr>
              <w:t>向采购代理机构支付招标代理服务费。招标代理服务费由</w:t>
            </w:r>
            <w:r>
              <w:rPr>
                <w:rFonts w:hint="eastAsia"/>
                <w:color w:val="auto"/>
                <w:lang w:eastAsia="zh-CN"/>
              </w:rPr>
              <w:t>成交供应商</w:t>
            </w:r>
            <w:r>
              <w:rPr>
                <w:rFonts w:hint="eastAsia"/>
                <w:color w:val="auto"/>
              </w:rPr>
              <w:t>在领取成交通知书的同时，向采购代理机构支付。</w:t>
            </w:r>
            <w:r>
              <w:rPr>
                <w:rFonts w:hint="eastAsia"/>
                <w:color w:val="auto"/>
                <w:lang w:eastAsia="zh-CN"/>
              </w:rPr>
              <w:t>详见成交公告。</w:t>
            </w:r>
          </w:p>
        </w:tc>
      </w:tr>
      <w:tr w14:paraId="43F22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14:paraId="21AA444A">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6.2</w:t>
            </w:r>
          </w:p>
        </w:tc>
        <w:tc>
          <w:tcPr>
            <w:tcW w:w="2127" w:type="dxa"/>
            <w:vAlign w:val="center"/>
          </w:tcPr>
          <w:p w14:paraId="5172A3F8">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b w:val="0"/>
                <w:bCs w:val="0"/>
                <w:color w:val="auto"/>
                <w:sz w:val="21"/>
                <w:szCs w:val="21"/>
              </w:rPr>
            </w:pPr>
            <w:r>
              <w:rPr>
                <w:rFonts w:hint="eastAsia" w:asciiTheme="minorEastAsia" w:hAnsiTheme="minorEastAsia" w:eastAsiaTheme="minorEastAsia" w:cstheme="minorEastAsia"/>
                <w:b w:val="0"/>
                <w:bCs w:val="0"/>
                <w:snapToGrid w:val="0"/>
                <w:color w:val="auto"/>
                <w:kern w:val="0"/>
                <w:sz w:val="21"/>
                <w:szCs w:val="21"/>
                <w:lang w:val="zh-CN"/>
              </w:rPr>
              <w:t>提疑、</w:t>
            </w:r>
            <w:r>
              <w:rPr>
                <w:rFonts w:hint="eastAsia" w:asciiTheme="minorEastAsia" w:hAnsiTheme="minorEastAsia" w:eastAsiaTheme="minorEastAsia" w:cstheme="minorEastAsia"/>
                <w:b w:val="0"/>
                <w:bCs w:val="0"/>
                <w:snapToGrid w:val="0"/>
                <w:color w:val="auto"/>
                <w:kern w:val="0"/>
                <w:sz w:val="21"/>
                <w:szCs w:val="21"/>
                <w:lang w:val="en-US" w:eastAsia="zh-CN"/>
              </w:rPr>
              <w:t>质疑</w:t>
            </w:r>
            <w:r>
              <w:rPr>
                <w:rFonts w:hint="eastAsia" w:asciiTheme="minorEastAsia" w:hAnsiTheme="minorEastAsia" w:eastAsiaTheme="minorEastAsia" w:cstheme="minorEastAsia"/>
                <w:b w:val="0"/>
                <w:bCs w:val="0"/>
                <w:snapToGrid w:val="0"/>
                <w:color w:val="auto"/>
                <w:kern w:val="0"/>
                <w:sz w:val="21"/>
                <w:szCs w:val="21"/>
                <w:lang w:val="zh-CN"/>
              </w:rPr>
              <w:t>截止时间</w:t>
            </w:r>
          </w:p>
        </w:tc>
        <w:tc>
          <w:tcPr>
            <w:tcW w:w="6130" w:type="dxa"/>
            <w:vAlign w:val="center"/>
          </w:tcPr>
          <w:p w14:paraId="1BDDFD32">
            <w:pPr>
              <w:pStyle w:val="24"/>
              <w:widowControl w:val="0"/>
              <w:autoSpaceDE w:val="0"/>
              <w:autoSpaceDN w:val="0"/>
              <w:adjustRightInd w:val="0"/>
              <w:spacing w:before="31" w:beforeLines="10" w:beforeAutospacing="0" w:after="31" w:afterLines="10" w:afterAutospacing="0" w:line="240" w:lineRule="auto"/>
              <w:ind w:right="21" w:rightChars="10"/>
              <w:jc w:val="left"/>
              <w:rPr>
                <w:rFonts w:hint="eastAsia" w:asciiTheme="minorEastAsia" w:hAnsiTheme="minorEastAsia" w:eastAsiaTheme="minorEastAsia" w:cstheme="minorEastAsia"/>
                <w:b w:val="0"/>
                <w:bCs w:val="0"/>
                <w:color w:val="auto"/>
                <w:sz w:val="21"/>
                <w:szCs w:val="21"/>
                <w:lang w:val="zh-CN"/>
              </w:rPr>
            </w:pPr>
            <w:r>
              <w:rPr>
                <w:rFonts w:hint="eastAsia" w:asciiTheme="minorEastAsia" w:hAnsiTheme="minorEastAsia" w:eastAsiaTheme="minorEastAsia" w:cstheme="minorEastAsia"/>
                <w:b w:val="0"/>
                <w:bCs w:val="0"/>
                <w:color w:val="auto"/>
                <w:sz w:val="21"/>
                <w:szCs w:val="21"/>
                <w:lang w:val="zh-CN"/>
              </w:rPr>
              <w:t>供应商认为磋商文件、磋商过程和成交结果使自己的权益受到损害</w:t>
            </w:r>
          </w:p>
          <w:p w14:paraId="19638E7F">
            <w:pPr>
              <w:pStyle w:val="24"/>
              <w:widowControl w:val="0"/>
              <w:autoSpaceDE w:val="0"/>
              <w:autoSpaceDN w:val="0"/>
              <w:adjustRightInd w:val="0"/>
              <w:spacing w:before="31" w:beforeLines="10" w:beforeAutospacing="0" w:after="31" w:afterLines="10" w:afterAutospacing="0" w:line="240" w:lineRule="auto"/>
              <w:ind w:right="21" w:rightChars="10"/>
              <w:jc w:val="left"/>
              <w:rPr>
                <w:rFonts w:hint="eastAsia" w:asciiTheme="minorEastAsia" w:hAnsiTheme="minorEastAsia" w:eastAsiaTheme="minorEastAsia" w:cstheme="minorEastAsia"/>
                <w:b w:val="0"/>
                <w:bCs w:val="0"/>
                <w:color w:val="auto"/>
                <w:sz w:val="21"/>
                <w:szCs w:val="21"/>
                <w:lang w:val="zh-CN"/>
              </w:rPr>
            </w:pPr>
            <w:r>
              <w:rPr>
                <w:rFonts w:hint="eastAsia" w:asciiTheme="minorEastAsia" w:hAnsiTheme="minorEastAsia" w:eastAsiaTheme="minorEastAsia" w:cstheme="minorEastAsia"/>
                <w:b w:val="0"/>
                <w:bCs w:val="0"/>
                <w:color w:val="auto"/>
                <w:sz w:val="21"/>
                <w:szCs w:val="21"/>
                <w:lang w:val="zh-CN"/>
              </w:rPr>
              <w:t>的，可以在知道或者应知其权益受到损害之日起</w:t>
            </w:r>
            <w:r>
              <w:rPr>
                <w:rFonts w:hint="eastAsia" w:asciiTheme="minorEastAsia" w:hAnsiTheme="minorEastAsia" w:eastAsiaTheme="minorEastAsia" w:cstheme="minorEastAsia"/>
                <w:b w:val="0"/>
                <w:bCs w:val="0"/>
                <w:color w:val="auto"/>
                <w:sz w:val="21"/>
                <w:szCs w:val="21"/>
                <w:lang w:val="en-US" w:eastAsia="zh-CN"/>
              </w:rPr>
              <w:t>7</w:t>
            </w:r>
            <w:r>
              <w:rPr>
                <w:rFonts w:hint="eastAsia" w:asciiTheme="minorEastAsia" w:hAnsiTheme="minorEastAsia" w:eastAsiaTheme="minorEastAsia" w:cstheme="minorEastAsia"/>
                <w:b w:val="0"/>
                <w:bCs w:val="0"/>
                <w:color w:val="auto"/>
                <w:sz w:val="21"/>
                <w:szCs w:val="21"/>
                <w:lang w:val="zh-CN"/>
              </w:rPr>
              <w:t>个工作日内，以</w:t>
            </w:r>
          </w:p>
          <w:p w14:paraId="556E5CD5">
            <w:pPr>
              <w:pStyle w:val="24"/>
              <w:widowControl w:val="0"/>
              <w:autoSpaceDE w:val="0"/>
              <w:autoSpaceDN w:val="0"/>
              <w:adjustRightInd w:val="0"/>
              <w:spacing w:before="31" w:beforeLines="10" w:beforeAutospacing="0" w:after="31" w:afterLines="10" w:afterAutospacing="0" w:line="240" w:lineRule="auto"/>
              <w:ind w:right="21" w:rightChars="10"/>
              <w:jc w:val="left"/>
              <w:rPr>
                <w:rFonts w:hint="eastAsia" w:asciiTheme="minorEastAsia" w:hAnsiTheme="minorEastAsia" w:eastAsiaTheme="minorEastAsia" w:cstheme="minorEastAsia"/>
                <w:b w:val="0"/>
                <w:bCs w:val="0"/>
                <w:color w:val="auto"/>
                <w:sz w:val="21"/>
                <w:szCs w:val="21"/>
                <w:lang w:val="zh-CN"/>
              </w:rPr>
            </w:pPr>
            <w:r>
              <w:rPr>
                <w:rFonts w:hint="eastAsia" w:asciiTheme="minorEastAsia" w:hAnsiTheme="minorEastAsia" w:eastAsiaTheme="minorEastAsia" w:cstheme="minorEastAsia"/>
                <w:b w:val="0"/>
                <w:bCs w:val="0"/>
                <w:color w:val="auto"/>
                <w:sz w:val="21"/>
                <w:szCs w:val="21"/>
                <w:lang w:val="zh-CN"/>
              </w:rPr>
              <w:t>书面形式向采购人或采购代理机构提出。供应商在法定质疑期内应一次性提出针对同一采购程序环节的质疑事项。</w:t>
            </w:r>
          </w:p>
        </w:tc>
      </w:tr>
      <w:tr w14:paraId="0C113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14:paraId="60658CA3">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en-US" w:eastAsia="zh-CN"/>
              </w:rPr>
            </w:pPr>
            <w:r>
              <w:rPr>
                <w:rFonts w:hint="eastAsia" w:asciiTheme="minorEastAsia" w:hAnsiTheme="minorEastAsia" w:eastAsiaTheme="minorEastAsia" w:cstheme="minorEastAsia"/>
                <w:color w:val="auto"/>
                <w:kern w:val="2"/>
                <w:sz w:val="21"/>
                <w:szCs w:val="21"/>
                <w:lang w:val="en-US" w:eastAsia="zh-CN"/>
              </w:rPr>
              <w:t>7.1</w:t>
            </w:r>
          </w:p>
        </w:tc>
        <w:tc>
          <w:tcPr>
            <w:tcW w:w="2127" w:type="dxa"/>
            <w:vAlign w:val="center"/>
          </w:tcPr>
          <w:p w14:paraId="1E021748">
            <w:pPr>
              <w:autoSpaceDE w:val="0"/>
              <w:autoSpaceDN w:val="0"/>
              <w:adjustRightInd w:val="0"/>
              <w:spacing w:line="240" w:lineRule="auto"/>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供应商确认收到磋商</w:t>
            </w:r>
          </w:p>
          <w:p w14:paraId="079DBE5E">
            <w:pPr>
              <w:autoSpaceDE w:val="0"/>
              <w:autoSpaceDN w:val="0"/>
              <w:adjustRightInd w:val="0"/>
              <w:spacing w:line="240" w:lineRule="auto"/>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文件澄清或者修改的</w:t>
            </w:r>
          </w:p>
          <w:p w14:paraId="70FAE257">
            <w:pPr>
              <w:autoSpaceDE w:val="0"/>
              <w:autoSpaceDN w:val="0"/>
              <w:adjustRightInd w:val="0"/>
              <w:spacing w:line="240" w:lineRule="auto"/>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时间</w:t>
            </w:r>
          </w:p>
        </w:tc>
        <w:tc>
          <w:tcPr>
            <w:tcW w:w="6130" w:type="dxa"/>
            <w:vAlign w:val="center"/>
          </w:tcPr>
          <w:p w14:paraId="5BAF7183">
            <w:pPr>
              <w:pStyle w:val="24"/>
              <w:widowControl w:val="0"/>
              <w:autoSpaceDE w:val="0"/>
              <w:autoSpaceDN w:val="0"/>
              <w:adjustRightInd w:val="0"/>
              <w:spacing w:before="31" w:beforeLines="10" w:beforeAutospacing="0" w:after="31" w:afterLines="10" w:afterAutospacing="0" w:line="240" w:lineRule="auto"/>
              <w:ind w:right="21" w:rightChars="10"/>
              <w:jc w:val="left"/>
              <w:rPr>
                <w:rFonts w:hint="eastAsia" w:asciiTheme="minorEastAsia" w:hAnsiTheme="minorEastAsia" w:eastAsiaTheme="minorEastAsia" w:cstheme="minorEastAsia"/>
                <w:color w:val="auto"/>
                <w:kern w:val="2"/>
                <w:sz w:val="21"/>
                <w:szCs w:val="21"/>
                <w:lang w:val="zh-CN" w:eastAsia="zh-CN" w:bidi="ar-SA"/>
              </w:rPr>
            </w:pPr>
            <w:r>
              <w:rPr>
                <w:rFonts w:hint="eastAsia" w:asciiTheme="minorEastAsia" w:hAnsiTheme="minorEastAsia" w:eastAsiaTheme="minorEastAsia" w:cstheme="minorEastAsia"/>
                <w:color w:val="auto"/>
                <w:kern w:val="2"/>
                <w:sz w:val="21"/>
                <w:szCs w:val="21"/>
                <w:lang w:val="zh-CN" w:eastAsia="zh-CN" w:bidi="ar-SA"/>
              </w:rPr>
              <w:t>在收到相应修改文件后24小时内</w:t>
            </w:r>
          </w:p>
        </w:tc>
      </w:tr>
      <w:tr w14:paraId="3CB21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7794ADED">
            <w:pPr>
              <w:autoSpaceDE w:val="0"/>
              <w:autoSpaceDN w:val="0"/>
              <w:adjustRightInd w:val="0"/>
              <w:spacing w:line="24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10.4</w:t>
            </w:r>
          </w:p>
        </w:tc>
        <w:tc>
          <w:tcPr>
            <w:tcW w:w="2127" w:type="dxa"/>
            <w:vAlign w:val="center"/>
          </w:tcPr>
          <w:p w14:paraId="495D1666">
            <w:pPr>
              <w:autoSpaceDE w:val="0"/>
              <w:autoSpaceDN w:val="0"/>
              <w:adjustRightInd w:val="0"/>
              <w:spacing w:line="240" w:lineRule="auto"/>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对多</w:t>
            </w:r>
            <w:r>
              <w:rPr>
                <w:rFonts w:hint="eastAsia" w:asciiTheme="minorEastAsia" w:hAnsiTheme="minorEastAsia" w:eastAsiaTheme="minorEastAsia" w:cstheme="minorEastAsia"/>
                <w:snapToGrid w:val="0"/>
                <w:color w:val="auto"/>
                <w:kern w:val="0"/>
                <w:sz w:val="21"/>
                <w:szCs w:val="21"/>
                <w:lang w:val="en-US" w:eastAsia="zh-CN"/>
              </w:rPr>
              <w:t>包</w:t>
            </w:r>
            <w:r>
              <w:rPr>
                <w:rFonts w:hint="eastAsia" w:asciiTheme="minorEastAsia" w:hAnsiTheme="minorEastAsia" w:eastAsiaTheme="minorEastAsia" w:cstheme="minorEastAsia"/>
                <w:snapToGrid w:val="0"/>
                <w:color w:val="auto"/>
                <w:kern w:val="0"/>
                <w:sz w:val="21"/>
                <w:szCs w:val="21"/>
                <w:lang w:val="zh-CN"/>
              </w:rPr>
              <w:t>采购的规定</w:t>
            </w:r>
          </w:p>
        </w:tc>
        <w:tc>
          <w:tcPr>
            <w:tcW w:w="6130" w:type="dxa"/>
            <w:vAlign w:val="center"/>
          </w:tcPr>
          <w:p w14:paraId="16BD335A">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eastAsia="zh-CN"/>
              </w:rPr>
            </w:pPr>
            <w:r>
              <w:rPr>
                <w:rFonts w:hint="eastAsia" w:asciiTheme="minorEastAsia" w:hAnsiTheme="minorEastAsia" w:eastAsiaTheme="minorEastAsia" w:cstheme="minorEastAsia"/>
                <w:color w:val="auto"/>
                <w:sz w:val="21"/>
                <w:szCs w:val="21"/>
                <w:lang w:val="zh-CN" w:eastAsia="zh-CN"/>
              </w:rPr>
              <w:t>详见</w:t>
            </w:r>
            <w:r>
              <w:rPr>
                <w:rFonts w:hint="eastAsia" w:asciiTheme="minorEastAsia" w:hAnsiTheme="minorEastAsia" w:eastAsiaTheme="minorEastAsia" w:cstheme="minorEastAsia"/>
                <w:color w:val="auto"/>
                <w:sz w:val="21"/>
                <w:szCs w:val="21"/>
                <w:lang w:val="en-US" w:eastAsia="zh-CN"/>
              </w:rPr>
              <w:t>第一章第一款相关要求</w:t>
            </w:r>
          </w:p>
        </w:tc>
      </w:tr>
      <w:tr w14:paraId="183DD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0919666D">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12.1</w:t>
            </w:r>
          </w:p>
        </w:tc>
        <w:tc>
          <w:tcPr>
            <w:tcW w:w="2127" w:type="dxa"/>
            <w:vAlign w:val="center"/>
          </w:tcPr>
          <w:p w14:paraId="3CE01478">
            <w:pPr>
              <w:autoSpaceDE w:val="0"/>
              <w:autoSpaceDN w:val="0"/>
              <w:adjustRightInd w:val="0"/>
              <w:spacing w:line="240" w:lineRule="auto"/>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备选方案</w:t>
            </w:r>
          </w:p>
        </w:tc>
        <w:tc>
          <w:tcPr>
            <w:tcW w:w="6130" w:type="dxa"/>
            <w:vAlign w:val="center"/>
          </w:tcPr>
          <w:p w14:paraId="59263EFC">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 xml:space="preserve">本次采购  </w:t>
            </w:r>
            <w:r>
              <w:rPr>
                <w:rFonts w:hint="eastAsia" w:asciiTheme="minorEastAsia" w:hAnsiTheme="minorEastAsia" w:eastAsiaTheme="minorEastAsia" w:cstheme="minorEastAsia"/>
                <w:color w:val="auto"/>
                <w:sz w:val="21"/>
                <w:szCs w:val="21"/>
                <w:u w:val="single"/>
                <w:lang w:val="zh-CN"/>
              </w:rPr>
              <w:t>不接受</w:t>
            </w:r>
            <w:r>
              <w:rPr>
                <w:rFonts w:hint="eastAsia" w:asciiTheme="minorEastAsia" w:hAnsiTheme="minorEastAsia" w:eastAsiaTheme="minorEastAsia" w:cstheme="minorEastAsia"/>
                <w:color w:val="auto"/>
                <w:sz w:val="21"/>
                <w:szCs w:val="21"/>
                <w:lang w:val="zh-CN"/>
              </w:rPr>
              <w:t xml:space="preserve"> 备选方案。</w:t>
            </w:r>
          </w:p>
        </w:tc>
      </w:tr>
      <w:tr w14:paraId="51D3F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00101B64">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13.1</w:t>
            </w:r>
          </w:p>
        </w:tc>
        <w:tc>
          <w:tcPr>
            <w:tcW w:w="2127" w:type="dxa"/>
            <w:vAlign w:val="center"/>
          </w:tcPr>
          <w:p w14:paraId="5F9930D6">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联合体磋商</w:t>
            </w:r>
          </w:p>
        </w:tc>
        <w:tc>
          <w:tcPr>
            <w:tcW w:w="6130" w:type="dxa"/>
            <w:vAlign w:val="center"/>
          </w:tcPr>
          <w:p w14:paraId="676458A8">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 xml:space="preserve">本次采购  </w:t>
            </w:r>
            <w:r>
              <w:rPr>
                <w:rFonts w:hint="eastAsia" w:asciiTheme="minorEastAsia" w:hAnsiTheme="minorEastAsia" w:eastAsiaTheme="minorEastAsia" w:cstheme="minorEastAsia"/>
                <w:color w:val="auto"/>
                <w:sz w:val="21"/>
                <w:szCs w:val="21"/>
                <w:u w:val="single"/>
                <w:lang w:val="zh-CN"/>
              </w:rPr>
              <w:t>不接受</w:t>
            </w:r>
            <w:r>
              <w:rPr>
                <w:rFonts w:hint="eastAsia" w:asciiTheme="minorEastAsia" w:hAnsiTheme="minorEastAsia" w:eastAsiaTheme="minorEastAsia" w:cstheme="minorEastAsia"/>
                <w:color w:val="auto"/>
                <w:sz w:val="21"/>
                <w:szCs w:val="21"/>
                <w:lang w:val="zh-CN"/>
              </w:rPr>
              <w:t xml:space="preserve"> 联合体报价。</w:t>
            </w:r>
          </w:p>
        </w:tc>
      </w:tr>
      <w:tr w14:paraId="38A3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09895994">
            <w:pPr>
              <w:autoSpaceDE w:val="0"/>
              <w:autoSpaceDN w:val="0"/>
              <w:adjustRightInd w:val="0"/>
              <w:spacing w:line="24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14.1</w:t>
            </w:r>
          </w:p>
        </w:tc>
        <w:tc>
          <w:tcPr>
            <w:tcW w:w="2127" w:type="dxa"/>
            <w:vAlign w:val="center"/>
          </w:tcPr>
          <w:p w14:paraId="21E8A19B">
            <w:pPr>
              <w:autoSpaceDE w:val="0"/>
              <w:autoSpaceDN w:val="0"/>
              <w:adjustRightInd w:val="0"/>
              <w:spacing w:line="24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lang w:val="zh-CN"/>
              </w:rPr>
              <w:t>应提交的其它资格证明文件（实质性</w:t>
            </w:r>
            <w:r>
              <w:rPr>
                <w:rFonts w:hint="eastAsia" w:asciiTheme="minorEastAsia" w:hAnsiTheme="minorEastAsia" w:eastAsiaTheme="minorEastAsia" w:cstheme="minorEastAsia"/>
                <w:b/>
                <w:bCs/>
                <w:color w:val="auto"/>
                <w:sz w:val="21"/>
                <w:szCs w:val="21"/>
                <w:lang w:val="en-US" w:eastAsia="zh-CN"/>
              </w:rPr>
              <w:t>内容</w:t>
            </w:r>
            <w:r>
              <w:rPr>
                <w:rFonts w:hint="eastAsia" w:asciiTheme="minorEastAsia" w:hAnsiTheme="minorEastAsia" w:eastAsiaTheme="minorEastAsia" w:cstheme="minorEastAsia"/>
                <w:b/>
                <w:bCs/>
                <w:color w:val="auto"/>
                <w:sz w:val="21"/>
                <w:szCs w:val="21"/>
                <w:lang w:val="zh-CN"/>
              </w:rPr>
              <w:t>要求）</w:t>
            </w:r>
          </w:p>
        </w:tc>
        <w:tc>
          <w:tcPr>
            <w:tcW w:w="6130" w:type="dxa"/>
            <w:vAlign w:val="center"/>
          </w:tcPr>
          <w:p w14:paraId="70BC3506">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详见第一章《</w:t>
            </w:r>
            <w:r>
              <w:rPr>
                <w:rFonts w:hint="eastAsia" w:asciiTheme="minorEastAsia" w:hAnsiTheme="minorEastAsia" w:eastAsiaTheme="minorEastAsia" w:cstheme="minorEastAsia"/>
                <w:color w:val="auto"/>
                <w:sz w:val="21"/>
                <w:szCs w:val="21"/>
                <w:lang w:val="en-US" w:eastAsia="zh-CN"/>
              </w:rPr>
              <w:t>竞争性磋商</w:t>
            </w:r>
            <w:r>
              <w:rPr>
                <w:rFonts w:hint="eastAsia" w:asciiTheme="minorEastAsia" w:hAnsiTheme="minorEastAsia" w:eastAsiaTheme="minorEastAsia" w:cstheme="minorEastAsia"/>
                <w:color w:val="auto"/>
                <w:sz w:val="21"/>
                <w:szCs w:val="21"/>
                <w:lang w:val="zh-CN"/>
              </w:rPr>
              <w:t>公告》第二款“资格要求”，须提供的证明文件包括但不限于：</w:t>
            </w:r>
          </w:p>
          <w:p w14:paraId="26E7CE9E">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b/>
                <w:bCs/>
                <w:color w:val="auto"/>
                <w:sz w:val="21"/>
                <w:szCs w:val="21"/>
                <w:lang w:val="zh-CN"/>
              </w:rPr>
              <w:t>（</w:t>
            </w: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b/>
                <w:bCs/>
                <w:color w:val="auto"/>
                <w:sz w:val="21"/>
                <w:szCs w:val="21"/>
                <w:lang w:val="zh-CN"/>
              </w:rPr>
              <w:t>）具有独立承担民事责任的能力；（</w:t>
            </w:r>
            <w:r>
              <w:rPr>
                <w:rFonts w:hint="eastAsia" w:asciiTheme="minorEastAsia" w:hAnsiTheme="minorEastAsia" w:eastAsiaTheme="minorEastAsia" w:cstheme="minorEastAsia"/>
                <w:b/>
                <w:bCs/>
                <w:color w:val="auto"/>
                <w:sz w:val="21"/>
                <w:szCs w:val="21"/>
                <w:lang w:val="en-US" w:eastAsia="zh-CN"/>
              </w:rPr>
              <w:t>按照以下要求提供</w:t>
            </w:r>
            <w:r>
              <w:rPr>
                <w:rFonts w:hint="eastAsia" w:asciiTheme="minorEastAsia" w:hAnsiTheme="minorEastAsia" w:eastAsiaTheme="minorEastAsia" w:cstheme="minorEastAsia"/>
                <w:b/>
                <w:bCs/>
                <w:color w:val="auto"/>
                <w:sz w:val="21"/>
                <w:szCs w:val="21"/>
                <w:lang w:val="zh-CN"/>
              </w:rPr>
              <w:t>）</w:t>
            </w:r>
          </w:p>
          <w:p w14:paraId="6161E27D">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营业执照等证明文件或自然人的身份证明（如供应商是企业（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14:paraId="02FA681A">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b/>
                <w:bCs/>
                <w:color w:val="auto"/>
                <w:sz w:val="21"/>
                <w:szCs w:val="21"/>
                <w:lang w:val="zh-CN"/>
              </w:rPr>
              <w:t>（</w:t>
            </w: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b/>
                <w:bCs/>
                <w:color w:val="auto"/>
                <w:sz w:val="21"/>
                <w:szCs w:val="21"/>
                <w:lang w:val="zh-CN"/>
              </w:rPr>
              <w:t>）具有良好的商业信誉和健全的财务会计制度；（按照以下要求提供）</w:t>
            </w:r>
          </w:p>
          <w:p w14:paraId="42B92A4D">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良好的商业信誉，是指供应商在生产经营活动中始终能做到遵纪守法，诚实守信，有良好的履约业绩。（</w:t>
            </w:r>
            <w:r>
              <w:rPr>
                <w:rFonts w:hint="eastAsia" w:asciiTheme="minorEastAsia" w:hAnsiTheme="minorEastAsia" w:eastAsiaTheme="minorEastAsia" w:cstheme="minorEastAsia"/>
                <w:color w:val="auto"/>
                <w:sz w:val="21"/>
                <w:szCs w:val="21"/>
                <w:lang w:val="en-US" w:eastAsia="zh-CN"/>
              </w:rPr>
              <w:t>供应商</w:t>
            </w:r>
            <w:r>
              <w:rPr>
                <w:rFonts w:hint="eastAsia" w:asciiTheme="minorEastAsia" w:hAnsiTheme="minorEastAsia" w:eastAsiaTheme="minorEastAsia" w:cstheme="minorEastAsia"/>
                <w:color w:val="auto"/>
                <w:sz w:val="21"/>
                <w:szCs w:val="21"/>
                <w:lang w:val="zh-CN"/>
              </w:rPr>
              <w:t>自拟承诺等</w:t>
            </w:r>
            <w:r>
              <w:rPr>
                <w:rFonts w:hint="eastAsia" w:asciiTheme="minorEastAsia" w:hAnsiTheme="minorEastAsia" w:eastAsiaTheme="minorEastAsia" w:cstheme="minorEastAsia"/>
                <w:color w:val="auto"/>
                <w:sz w:val="21"/>
                <w:szCs w:val="21"/>
                <w:lang w:val="en-US" w:eastAsia="zh-CN"/>
              </w:rPr>
              <w:t>材料</w:t>
            </w:r>
            <w:r>
              <w:rPr>
                <w:rFonts w:hint="eastAsia" w:asciiTheme="minorEastAsia" w:hAnsiTheme="minorEastAsia" w:eastAsiaTheme="minorEastAsia" w:cstheme="minorEastAsia"/>
                <w:color w:val="auto"/>
                <w:sz w:val="21"/>
                <w:szCs w:val="21"/>
                <w:lang w:val="zh-CN"/>
              </w:rPr>
              <w:t>均可）</w:t>
            </w:r>
          </w:p>
          <w:p w14:paraId="74A86EB0">
            <w:pPr>
              <w:autoSpaceDE w:val="0"/>
              <w:autoSpaceDN w:val="0"/>
              <w:adjustRightInd w:val="0"/>
              <w:spacing w:line="240" w:lineRule="auto"/>
              <w:jc w:val="left"/>
              <w:rPr>
                <w:rFonts w:hint="eastAsia" w:asciiTheme="minorEastAsia" w:hAnsiTheme="minorEastAsia" w:eastAsiaTheme="minorEastAsia" w:cstheme="minorEastAsia"/>
                <w:b/>
                <w:bCs/>
                <w:color w:val="auto"/>
                <w:sz w:val="21"/>
                <w:szCs w:val="21"/>
                <w:lang w:val="zh-CN"/>
              </w:rPr>
            </w:pPr>
            <w:r>
              <w:rPr>
                <w:rFonts w:hint="eastAsia" w:asciiTheme="minorEastAsia" w:hAnsiTheme="minorEastAsia" w:eastAsiaTheme="minorEastAsia" w:cstheme="minorEastAsia"/>
                <w:color w:val="auto"/>
                <w:sz w:val="21"/>
                <w:szCs w:val="21"/>
                <w:lang w:val="zh-CN"/>
              </w:rPr>
              <w:t>健全的财务会计制度，是指供应商能够严格执行现行的财务会计管理制度，财务管理制度健全，账务清晰，能够按规定真实、全面地反映企业的生产经营活动。</w:t>
            </w:r>
            <w:r>
              <w:rPr>
                <w:rFonts w:hint="eastAsia" w:asciiTheme="minorEastAsia" w:hAnsiTheme="minorEastAsia" w:eastAsiaTheme="minorEastAsia" w:cstheme="minorEastAsia"/>
                <w:b/>
                <w:bCs/>
                <w:color w:val="auto"/>
                <w:sz w:val="21"/>
                <w:szCs w:val="21"/>
                <w:lang w:val="zh-CN"/>
              </w:rPr>
              <w:t>（</w:t>
            </w:r>
            <w:r>
              <w:rPr>
                <w:rFonts w:hint="eastAsia" w:asciiTheme="minorEastAsia" w:hAnsiTheme="minorEastAsia" w:eastAsiaTheme="minorEastAsia" w:cstheme="minorEastAsia"/>
                <w:b/>
                <w:bCs/>
                <w:color w:val="auto"/>
                <w:sz w:val="21"/>
                <w:szCs w:val="21"/>
                <w:lang w:val="en-US" w:eastAsia="zh-CN"/>
              </w:rPr>
              <w:t>提供</w:t>
            </w:r>
            <w:r>
              <w:rPr>
                <w:rFonts w:hint="eastAsia" w:asciiTheme="minorEastAsia" w:hAnsiTheme="minorEastAsia" w:eastAsiaTheme="minorEastAsia" w:cstheme="minorEastAsia"/>
                <w:b/>
                <w:bCs/>
                <w:color w:val="auto"/>
                <w:sz w:val="21"/>
                <w:szCs w:val="21"/>
                <w:lang w:val="zh-CN"/>
              </w:rPr>
              <w:t>上一年度的财务</w:t>
            </w:r>
            <w:r>
              <w:rPr>
                <w:rFonts w:hint="eastAsia" w:asciiTheme="minorEastAsia" w:hAnsiTheme="minorEastAsia" w:eastAsiaTheme="minorEastAsia" w:cstheme="minorEastAsia"/>
                <w:b/>
                <w:bCs/>
                <w:color w:val="auto"/>
                <w:sz w:val="21"/>
                <w:szCs w:val="21"/>
                <w:lang w:val="en-US" w:eastAsia="zh-CN"/>
              </w:rPr>
              <w:t>报表或供应商自拟承诺等材料均可</w:t>
            </w:r>
            <w:r>
              <w:rPr>
                <w:rFonts w:hint="eastAsia" w:asciiTheme="minorEastAsia" w:hAnsiTheme="minorEastAsia" w:eastAsiaTheme="minorEastAsia" w:cstheme="minorEastAsia"/>
                <w:b/>
                <w:bCs/>
                <w:color w:val="auto"/>
                <w:sz w:val="21"/>
                <w:szCs w:val="21"/>
                <w:lang w:val="zh-CN"/>
              </w:rPr>
              <w:t>）</w:t>
            </w:r>
          </w:p>
          <w:p w14:paraId="59E349EB">
            <w:pPr>
              <w:autoSpaceDE w:val="0"/>
              <w:autoSpaceDN w:val="0"/>
              <w:adjustRightInd w:val="0"/>
              <w:spacing w:line="240" w:lineRule="auto"/>
              <w:jc w:val="left"/>
              <w:rPr>
                <w:rFonts w:hint="eastAsia" w:asciiTheme="minorEastAsia" w:hAnsiTheme="minorEastAsia" w:eastAsiaTheme="minorEastAsia" w:cstheme="minorEastAsia"/>
                <w:b/>
                <w:bCs/>
                <w:color w:val="auto"/>
                <w:sz w:val="21"/>
                <w:szCs w:val="21"/>
                <w:lang w:val="zh-CN"/>
              </w:rPr>
            </w:pPr>
            <w:r>
              <w:rPr>
                <w:rFonts w:hint="eastAsia" w:asciiTheme="minorEastAsia" w:hAnsiTheme="minorEastAsia" w:eastAsiaTheme="minorEastAsia" w:cstheme="minorEastAsia"/>
                <w:b/>
                <w:bCs/>
                <w:color w:val="auto"/>
                <w:sz w:val="21"/>
                <w:szCs w:val="21"/>
                <w:lang w:val="zh-CN"/>
              </w:rPr>
              <w:t>（</w:t>
            </w:r>
            <w:r>
              <w:rPr>
                <w:rFonts w:hint="eastAsia" w:asciiTheme="minorEastAsia" w:hAnsiTheme="minorEastAsia" w:eastAsiaTheme="minorEastAsia" w:cstheme="minorEastAsia"/>
                <w:b/>
                <w:bCs/>
                <w:color w:val="auto"/>
                <w:sz w:val="21"/>
                <w:szCs w:val="21"/>
                <w:lang w:val="en-US" w:eastAsia="zh-CN"/>
              </w:rPr>
              <w:t>3</w:t>
            </w:r>
            <w:r>
              <w:rPr>
                <w:rFonts w:hint="eastAsia" w:asciiTheme="minorEastAsia" w:hAnsiTheme="minorEastAsia" w:eastAsiaTheme="minorEastAsia" w:cstheme="minorEastAsia"/>
                <w:b/>
                <w:bCs/>
                <w:color w:val="auto"/>
                <w:sz w:val="21"/>
                <w:szCs w:val="21"/>
                <w:lang w:val="zh-CN"/>
              </w:rPr>
              <w:t>）具有履行合同所必需的设备和专业技术能力的证明材料；（</w:t>
            </w:r>
            <w:r>
              <w:rPr>
                <w:rFonts w:hint="eastAsia" w:asciiTheme="minorEastAsia" w:hAnsiTheme="minorEastAsia" w:eastAsiaTheme="minorEastAsia" w:cstheme="minorEastAsia"/>
                <w:b/>
                <w:bCs/>
                <w:color w:val="auto"/>
                <w:sz w:val="21"/>
                <w:szCs w:val="21"/>
                <w:lang w:val="en-US" w:eastAsia="zh-CN"/>
              </w:rPr>
              <w:t>供应商自拟承诺</w:t>
            </w:r>
            <w:r>
              <w:rPr>
                <w:rFonts w:hint="eastAsia" w:asciiTheme="minorEastAsia" w:hAnsiTheme="minorEastAsia" w:eastAsiaTheme="minorEastAsia" w:cstheme="minorEastAsia"/>
                <w:b/>
                <w:bCs/>
                <w:color w:val="auto"/>
                <w:sz w:val="21"/>
                <w:szCs w:val="21"/>
                <w:lang w:val="zh-CN"/>
              </w:rPr>
              <w:t>）</w:t>
            </w:r>
          </w:p>
          <w:p w14:paraId="5DC20616">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b/>
                <w:bCs/>
                <w:color w:val="auto"/>
                <w:sz w:val="21"/>
                <w:szCs w:val="21"/>
                <w:lang w:val="zh-CN"/>
              </w:rPr>
              <w:t>（</w:t>
            </w:r>
            <w:r>
              <w:rPr>
                <w:rFonts w:hint="eastAsia" w:asciiTheme="minorEastAsia" w:hAnsiTheme="minorEastAsia" w:eastAsiaTheme="minorEastAsia" w:cstheme="minorEastAsia"/>
                <w:b/>
                <w:bCs/>
                <w:color w:val="auto"/>
                <w:sz w:val="21"/>
                <w:szCs w:val="21"/>
                <w:lang w:val="en-US" w:eastAsia="zh-CN"/>
              </w:rPr>
              <w:t>4</w:t>
            </w:r>
            <w:r>
              <w:rPr>
                <w:rFonts w:hint="eastAsia" w:asciiTheme="minorEastAsia" w:hAnsiTheme="minorEastAsia" w:eastAsiaTheme="minorEastAsia" w:cstheme="minorEastAsia"/>
                <w:b/>
                <w:bCs/>
                <w:color w:val="auto"/>
                <w:sz w:val="21"/>
                <w:szCs w:val="21"/>
                <w:lang w:val="zh-CN"/>
              </w:rPr>
              <w:t>）具有依法缴纳税收和社会保障资金的良好记录：（</w:t>
            </w:r>
            <w:r>
              <w:rPr>
                <w:rFonts w:hint="eastAsia" w:asciiTheme="minorEastAsia" w:hAnsiTheme="minorEastAsia" w:eastAsiaTheme="minorEastAsia" w:cstheme="minorEastAsia"/>
                <w:b/>
                <w:bCs/>
                <w:color w:val="auto"/>
                <w:sz w:val="21"/>
                <w:szCs w:val="21"/>
                <w:lang w:val="en-US" w:eastAsia="zh-CN"/>
              </w:rPr>
              <w:t>按照以下要求提供或供应商自拟承诺等材料均可</w:t>
            </w:r>
            <w:r>
              <w:rPr>
                <w:rFonts w:hint="eastAsia" w:asciiTheme="minorEastAsia" w:hAnsiTheme="minorEastAsia" w:eastAsiaTheme="minorEastAsia" w:cstheme="minorEastAsia"/>
                <w:b/>
                <w:bCs/>
                <w:color w:val="auto"/>
                <w:sz w:val="21"/>
                <w:szCs w:val="21"/>
                <w:lang w:val="zh-CN"/>
              </w:rPr>
              <w:t>）</w:t>
            </w:r>
          </w:p>
          <w:p w14:paraId="1A08F38E">
            <w:pPr>
              <w:autoSpaceDE w:val="0"/>
              <w:autoSpaceDN w:val="0"/>
              <w:adjustRightInd w:val="0"/>
              <w:spacing w:line="240" w:lineRule="auto"/>
              <w:ind w:firstLine="420" w:firstLineChars="200"/>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1）供应商依法缴纳税收的证明材料：递交响应文件截止时间往前推算</w:t>
            </w:r>
            <w:r>
              <w:rPr>
                <w:rFonts w:hint="eastAsia" w:asciiTheme="minorEastAsia" w:hAnsiTheme="minorEastAsia" w:eastAsiaTheme="minorEastAsia" w:cstheme="minorEastAsia"/>
                <w:color w:val="auto"/>
                <w:sz w:val="21"/>
                <w:szCs w:val="21"/>
                <w:lang w:val="en-US" w:eastAsia="zh-CN"/>
              </w:rPr>
              <w:t>12个月</w:t>
            </w:r>
            <w:r>
              <w:rPr>
                <w:rFonts w:hint="eastAsia" w:asciiTheme="minorEastAsia" w:hAnsiTheme="minorEastAsia" w:eastAsiaTheme="minorEastAsia" w:cstheme="minorEastAsia"/>
                <w:color w:val="auto"/>
                <w:sz w:val="21"/>
                <w:szCs w:val="21"/>
                <w:lang w:val="zh-CN"/>
              </w:rPr>
              <w:t>以来任意</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lang w:val="zh-CN"/>
              </w:rPr>
              <w:t>个月缴纳税收的凭据（完税证明、缴款书、银行代扣（代缴）转账凭证等均可）；2）供应商依法缴纳社会保障资金的证明材料：递交响应文件截止时间往前推算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color w:val="auto"/>
                <w:sz w:val="21"/>
                <w:szCs w:val="21"/>
                <w:lang w:val="en-US" w:eastAsia="zh-CN"/>
              </w:rPr>
              <w:t>12个月</w:t>
            </w:r>
            <w:r>
              <w:rPr>
                <w:rFonts w:hint="eastAsia" w:asciiTheme="minorEastAsia" w:hAnsiTheme="minorEastAsia" w:eastAsiaTheme="minorEastAsia" w:cstheme="minorEastAsia"/>
                <w:color w:val="auto"/>
                <w:sz w:val="21"/>
                <w:szCs w:val="21"/>
                <w:lang w:val="zh-CN"/>
              </w:rPr>
              <w:t>以来任意</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lang w:val="zh-CN"/>
              </w:rPr>
              <w:t>个月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14:paraId="407C8140">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b/>
                <w:bCs/>
                <w:color w:val="auto"/>
                <w:sz w:val="21"/>
                <w:szCs w:val="21"/>
                <w:lang w:val="zh-CN"/>
              </w:rPr>
              <w:t>（</w:t>
            </w:r>
            <w:r>
              <w:rPr>
                <w:rFonts w:hint="eastAsia" w:asciiTheme="minorEastAsia" w:hAnsiTheme="minorEastAsia" w:eastAsiaTheme="minorEastAsia" w:cstheme="minorEastAsia"/>
                <w:b/>
                <w:bCs/>
                <w:color w:val="auto"/>
                <w:sz w:val="21"/>
                <w:szCs w:val="21"/>
                <w:lang w:val="en-US" w:eastAsia="zh-CN"/>
              </w:rPr>
              <w:t>5</w:t>
            </w:r>
            <w:r>
              <w:rPr>
                <w:rFonts w:hint="eastAsia" w:asciiTheme="minorEastAsia" w:hAnsiTheme="minorEastAsia" w:eastAsiaTheme="minorEastAsia" w:cstheme="minorEastAsia"/>
                <w:b/>
                <w:bCs/>
                <w:color w:val="auto"/>
                <w:sz w:val="21"/>
                <w:szCs w:val="21"/>
                <w:lang w:val="zh-CN"/>
              </w:rPr>
              <w:t>）参加政府采购活动前三年内，在经营活动中没有重大违法记录；（提供书面声明）</w:t>
            </w:r>
            <w:r>
              <w:rPr>
                <w:rFonts w:hint="eastAsia" w:asciiTheme="minorEastAsia" w:hAnsiTheme="minorEastAsia" w:eastAsiaTheme="minorEastAsia" w:cstheme="minorEastAsia"/>
                <w:color w:val="auto"/>
                <w:sz w:val="21"/>
                <w:szCs w:val="21"/>
                <w:lang w:val="zh-CN"/>
              </w:rPr>
              <w:t>（重大违法记录是指供应商因违法经营受到刑事处罚或者责令停产停业、吊销许可证或者执照、较大数额罚款等行政处罚）</w:t>
            </w:r>
          </w:p>
          <w:p w14:paraId="61F246AA">
            <w:pPr>
              <w:autoSpaceDE w:val="0"/>
              <w:autoSpaceDN w:val="0"/>
              <w:adjustRightInd w:val="0"/>
              <w:spacing w:line="240" w:lineRule="auto"/>
              <w:jc w:val="left"/>
              <w:rPr>
                <w:rFonts w:hint="eastAsia" w:asciiTheme="minorEastAsia" w:hAnsiTheme="minorEastAsia" w:eastAsiaTheme="minorEastAsia" w:cstheme="minorEastAsia"/>
                <w:b/>
                <w:bCs/>
                <w:color w:val="auto"/>
                <w:sz w:val="21"/>
                <w:szCs w:val="21"/>
                <w:lang w:val="zh-CN"/>
              </w:rPr>
            </w:pPr>
            <w:r>
              <w:rPr>
                <w:rFonts w:hint="eastAsia" w:asciiTheme="minorEastAsia" w:hAnsiTheme="minorEastAsia" w:eastAsiaTheme="minorEastAsia" w:cstheme="minorEastAsia"/>
                <w:b/>
                <w:bCs/>
                <w:color w:val="auto"/>
                <w:sz w:val="21"/>
                <w:szCs w:val="21"/>
                <w:lang w:val="zh-CN"/>
              </w:rPr>
              <w:t>（</w:t>
            </w:r>
            <w:r>
              <w:rPr>
                <w:rFonts w:hint="eastAsia" w:asciiTheme="minorEastAsia" w:hAnsiTheme="minorEastAsia" w:eastAsiaTheme="minorEastAsia" w:cstheme="minorEastAsia"/>
                <w:b/>
                <w:bCs/>
                <w:color w:val="auto"/>
                <w:sz w:val="21"/>
                <w:szCs w:val="21"/>
                <w:lang w:val="en-US" w:eastAsia="zh-CN"/>
              </w:rPr>
              <w:t>6</w:t>
            </w:r>
            <w:r>
              <w:rPr>
                <w:rFonts w:hint="eastAsia" w:asciiTheme="minorEastAsia" w:hAnsiTheme="minorEastAsia" w:eastAsiaTheme="minorEastAsia" w:cstheme="minorEastAsia"/>
                <w:b/>
                <w:bCs/>
                <w:color w:val="auto"/>
                <w:sz w:val="21"/>
                <w:szCs w:val="21"/>
                <w:lang w:val="zh-CN"/>
              </w:rPr>
              <w:t>）符合本文件第一章第二款资格要求的所有证明资料。</w:t>
            </w:r>
          </w:p>
          <w:p w14:paraId="4F17B4E1">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b/>
                <w:bCs/>
                <w:color w:val="auto"/>
                <w:sz w:val="21"/>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14:paraId="3D53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6FD5E2DA">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15.1</w:t>
            </w:r>
          </w:p>
        </w:tc>
        <w:tc>
          <w:tcPr>
            <w:tcW w:w="2127" w:type="dxa"/>
            <w:vAlign w:val="center"/>
          </w:tcPr>
          <w:p w14:paraId="6DCD4929">
            <w:pPr>
              <w:autoSpaceDE w:val="0"/>
              <w:autoSpaceDN w:val="0"/>
              <w:adjustRightInd w:val="0"/>
              <w:spacing w:line="240" w:lineRule="auto"/>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zh-CN"/>
              </w:rPr>
              <w:t>证明响应内容符合竞争性磋商采购文件要求的文件和竞争性磋商采购文件规定的其他资料</w:t>
            </w:r>
          </w:p>
        </w:tc>
        <w:tc>
          <w:tcPr>
            <w:tcW w:w="6130" w:type="dxa"/>
            <w:vAlign w:val="center"/>
          </w:tcPr>
          <w:p w14:paraId="51A59FDA">
            <w:pPr>
              <w:numPr>
                <w:ilvl w:val="0"/>
                <w:numId w:val="0"/>
              </w:numPr>
              <w:spacing w:line="24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证明满足磋商文件第三章中技术要求及商务要求的所有相关规定的相关内容</w:t>
            </w:r>
          </w:p>
        </w:tc>
      </w:tr>
      <w:tr w14:paraId="3EC9C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14:paraId="5F00852C">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16.1</w:t>
            </w:r>
          </w:p>
        </w:tc>
        <w:tc>
          <w:tcPr>
            <w:tcW w:w="2127" w:type="dxa"/>
            <w:vAlign w:val="center"/>
          </w:tcPr>
          <w:p w14:paraId="12DE319E">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磋商保证金金额、递交方式、时间及接受磋商保证金的帐户信息</w:t>
            </w:r>
            <w:r>
              <w:rPr>
                <w:rFonts w:hint="eastAsia" w:asciiTheme="minorEastAsia" w:hAnsiTheme="minorEastAsia" w:eastAsiaTheme="minorEastAsia" w:cstheme="minorEastAsia"/>
                <w:b/>
                <w:bCs/>
                <w:snapToGrid w:val="0"/>
                <w:color w:val="auto"/>
                <w:kern w:val="0"/>
                <w:sz w:val="21"/>
                <w:szCs w:val="21"/>
                <w:lang w:val="zh-CN"/>
              </w:rPr>
              <w:t>（</w:t>
            </w:r>
            <w:r>
              <w:rPr>
                <w:rFonts w:hint="eastAsia" w:asciiTheme="minorEastAsia" w:hAnsiTheme="minorEastAsia" w:eastAsiaTheme="minorEastAsia" w:cstheme="minorEastAsia"/>
                <w:b/>
                <w:bCs/>
                <w:snapToGrid w:val="0"/>
                <w:color w:val="auto"/>
                <w:kern w:val="0"/>
                <w:sz w:val="21"/>
                <w:szCs w:val="21"/>
                <w:lang w:val="en-US" w:eastAsia="zh-CN"/>
              </w:rPr>
              <w:t>本项目不适用</w:t>
            </w:r>
            <w:r>
              <w:rPr>
                <w:rFonts w:hint="eastAsia" w:asciiTheme="minorEastAsia" w:hAnsiTheme="minorEastAsia" w:eastAsiaTheme="minorEastAsia" w:cstheme="minorEastAsia"/>
                <w:b/>
                <w:bCs/>
                <w:snapToGrid w:val="0"/>
                <w:color w:val="auto"/>
                <w:kern w:val="0"/>
                <w:sz w:val="21"/>
                <w:szCs w:val="21"/>
                <w:lang w:val="zh-CN"/>
              </w:rPr>
              <w:t>）</w:t>
            </w:r>
          </w:p>
        </w:tc>
        <w:tc>
          <w:tcPr>
            <w:tcW w:w="6130" w:type="dxa"/>
            <w:vAlign w:val="center"/>
          </w:tcPr>
          <w:p w14:paraId="11FC7280">
            <w:pPr>
              <w:spacing w:line="240" w:lineRule="auto"/>
              <w:ind w:right="256" w:rightChars="122"/>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w:t>
            </w:r>
          </w:p>
        </w:tc>
      </w:tr>
      <w:tr w14:paraId="2C11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5B680BF6">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17.1</w:t>
            </w:r>
          </w:p>
        </w:tc>
        <w:tc>
          <w:tcPr>
            <w:tcW w:w="2127" w:type="dxa"/>
            <w:vAlign w:val="center"/>
          </w:tcPr>
          <w:p w14:paraId="16AAF7F2">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磋商有效期</w:t>
            </w:r>
          </w:p>
        </w:tc>
        <w:tc>
          <w:tcPr>
            <w:tcW w:w="6130" w:type="dxa"/>
            <w:vAlign w:val="center"/>
          </w:tcPr>
          <w:p w14:paraId="62AAE619">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kern w:val="0"/>
                <w:sz w:val="21"/>
                <w:szCs w:val="21"/>
              </w:rPr>
              <w:t>自磋商截止时间起共</w:t>
            </w:r>
            <w:r>
              <w:rPr>
                <w:rFonts w:hint="eastAsia" w:asciiTheme="minorEastAsia" w:hAnsiTheme="minorEastAsia" w:eastAsiaTheme="minorEastAsia" w:cstheme="minorEastAsia"/>
                <w:color w:val="auto"/>
                <w:kern w:val="0"/>
                <w:sz w:val="21"/>
                <w:szCs w:val="21"/>
                <w:u w:val="single"/>
                <w:lang w:val="en-US" w:eastAsia="zh-CN"/>
              </w:rPr>
              <w:t xml:space="preserve"> 90 </w:t>
            </w:r>
            <w:r>
              <w:rPr>
                <w:rFonts w:hint="eastAsia" w:asciiTheme="minorEastAsia" w:hAnsiTheme="minorEastAsia" w:eastAsiaTheme="minorEastAsia" w:cstheme="minorEastAsia"/>
                <w:color w:val="auto"/>
                <w:kern w:val="0"/>
                <w:sz w:val="21"/>
                <w:szCs w:val="21"/>
              </w:rPr>
              <w:t>日历天</w:t>
            </w:r>
            <w:r>
              <w:rPr>
                <w:rFonts w:hint="eastAsia" w:asciiTheme="minorEastAsia" w:hAnsiTheme="minorEastAsia" w:eastAsiaTheme="minorEastAsia" w:cstheme="minorEastAsia"/>
                <w:color w:val="auto"/>
                <w:kern w:val="0"/>
                <w:sz w:val="21"/>
                <w:szCs w:val="21"/>
                <w:lang w:eastAsia="zh-CN"/>
              </w:rPr>
              <w:t>。</w:t>
            </w:r>
          </w:p>
        </w:tc>
      </w:tr>
      <w:tr w14:paraId="56E01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1DDCAEF0">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zh-CN"/>
              </w:rPr>
              <w:t>18.1</w:t>
            </w:r>
          </w:p>
        </w:tc>
        <w:tc>
          <w:tcPr>
            <w:tcW w:w="2127" w:type="dxa"/>
            <w:vAlign w:val="center"/>
          </w:tcPr>
          <w:p w14:paraId="6E9A8701">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竞争性磋商响应文件正、副本数量</w:t>
            </w:r>
          </w:p>
        </w:tc>
        <w:tc>
          <w:tcPr>
            <w:tcW w:w="6130" w:type="dxa"/>
            <w:vAlign w:val="center"/>
          </w:tcPr>
          <w:p w14:paraId="02FAA5E4">
            <w:pPr>
              <w:autoSpaceDE w:val="0"/>
              <w:autoSpaceDN w:val="0"/>
              <w:snapToGrid w:val="0"/>
              <w:spacing w:line="24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lang w:eastAsia="zh-CN"/>
              </w:rPr>
              <w:t>响应文件</w:t>
            </w:r>
            <w:r>
              <w:rPr>
                <w:rFonts w:hint="eastAsia" w:asciiTheme="minorEastAsia" w:hAnsiTheme="minorEastAsia" w:eastAsiaTheme="minorEastAsia" w:cstheme="minorEastAsia"/>
                <w:color w:val="auto"/>
                <w:sz w:val="21"/>
                <w:szCs w:val="21"/>
              </w:rPr>
              <w:t>纸质版：正本</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壹</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份（需为</w:t>
            </w:r>
            <w:r>
              <w:rPr>
                <w:rFonts w:hint="eastAsia" w:asciiTheme="minorEastAsia" w:hAnsiTheme="minorEastAsia" w:eastAsiaTheme="minorEastAsia" w:cstheme="minorEastAsia"/>
                <w:color w:val="auto"/>
                <w:sz w:val="21"/>
                <w:szCs w:val="21"/>
                <w:lang w:val="en-US" w:eastAsia="zh-CN"/>
              </w:rPr>
              <w:t>彩色打印</w:t>
            </w:r>
            <w:r>
              <w:rPr>
                <w:rFonts w:hint="eastAsia" w:asciiTheme="minorEastAsia" w:hAnsiTheme="minorEastAsia" w:eastAsiaTheme="minorEastAsia" w:cstheme="minorEastAsia"/>
                <w:color w:val="auto"/>
                <w:sz w:val="21"/>
                <w:szCs w:val="21"/>
              </w:rPr>
              <w:t>件），副本</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贰</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rPr>
              <w:t>份</w:t>
            </w:r>
            <w:r>
              <w:rPr>
                <w:rFonts w:hint="eastAsia" w:asciiTheme="minorEastAsia" w:hAnsiTheme="minorEastAsia" w:eastAsiaTheme="minorEastAsia" w:cstheme="minorEastAsia"/>
                <w:color w:val="auto"/>
                <w:sz w:val="21"/>
                <w:szCs w:val="21"/>
                <w:lang w:eastAsia="zh-CN"/>
              </w:rPr>
              <w:t>；</w:t>
            </w:r>
          </w:p>
          <w:p w14:paraId="569B4854">
            <w:pPr>
              <w:autoSpaceDE w:val="0"/>
              <w:autoSpaceDN w:val="0"/>
              <w:snapToGrid w:val="0"/>
              <w:spacing w:line="24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lang w:eastAsia="zh-CN"/>
              </w:rPr>
              <w:t>响应文件</w:t>
            </w:r>
            <w:r>
              <w:rPr>
                <w:rFonts w:hint="eastAsia" w:asciiTheme="minorEastAsia" w:hAnsiTheme="minorEastAsia" w:eastAsiaTheme="minorEastAsia" w:cstheme="minorEastAsia"/>
                <w:color w:val="auto"/>
                <w:sz w:val="21"/>
                <w:szCs w:val="21"/>
              </w:rPr>
              <w:t>电子版：</w:t>
            </w:r>
          </w:p>
          <w:p w14:paraId="34307FC6">
            <w:pPr>
              <w:autoSpaceDE w:val="0"/>
              <w:autoSpaceDN w:val="0"/>
              <w:snapToGrid w:val="0"/>
              <w:spacing w:line="24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sym w:font="Wingdings 2" w:char="00A3"/>
            </w:r>
            <w:r>
              <w:rPr>
                <w:rFonts w:hint="eastAsia" w:asciiTheme="minorEastAsia" w:hAnsiTheme="minorEastAsia" w:eastAsiaTheme="minorEastAsia" w:cstheme="minorEastAsia"/>
                <w:color w:val="auto"/>
                <w:sz w:val="21"/>
                <w:szCs w:val="21"/>
              </w:rPr>
              <w:t>不要求</w:t>
            </w:r>
          </w:p>
          <w:p w14:paraId="647E568A">
            <w:pPr>
              <w:autoSpaceDE w:val="0"/>
              <w:autoSpaceDN w:val="0"/>
              <w:snapToGrid w:val="0"/>
              <w:spacing w:line="240" w:lineRule="auto"/>
              <w:jc w:val="left"/>
              <w:rPr>
                <w:rFonts w:hint="eastAsia" w:asciiTheme="minorEastAsia" w:hAnsiTheme="minorEastAsia" w:eastAsiaTheme="minorEastAsia" w:cstheme="minorEastAsia"/>
                <w:color w:val="auto"/>
                <w:sz w:val="21"/>
                <w:szCs w:val="21"/>
                <w:u w:val="single"/>
                <w:lang w:eastAsia="zh-CN"/>
              </w:rPr>
            </w:pPr>
            <w:r>
              <w:rPr>
                <w:rFonts w:hint="eastAsia" w:asciiTheme="minorEastAsia" w:hAnsiTheme="minorEastAsia" w:eastAsiaTheme="minorEastAsia" w:cstheme="minorEastAsia"/>
                <w:color w:val="auto"/>
                <w:sz w:val="21"/>
                <w:szCs w:val="21"/>
              </w:rPr>
              <w:sym w:font="Wingdings 2" w:char="0052"/>
            </w:r>
            <w:r>
              <w:rPr>
                <w:rFonts w:hint="eastAsia" w:asciiTheme="minorEastAsia" w:hAnsiTheme="minorEastAsia" w:eastAsiaTheme="minorEastAsia" w:cstheme="minorEastAsia"/>
                <w:color w:val="auto"/>
                <w:sz w:val="21"/>
                <w:szCs w:val="21"/>
              </w:rPr>
              <w:t>要求，</w:t>
            </w:r>
            <w:r>
              <w:rPr>
                <w:rFonts w:hint="eastAsia" w:asciiTheme="minorEastAsia" w:hAnsiTheme="minorEastAsia" w:eastAsiaTheme="minorEastAsia" w:cstheme="minorEastAsia"/>
                <w:color w:val="auto"/>
                <w:sz w:val="21"/>
                <w:szCs w:val="21"/>
                <w:lang w:eastAsia="zh-CN"/>
              </w:rPr>
              <w:t>响应文件</w:t>
            </w:r>
            <w:r>
              <w:rPr>
                <w:rFonts w:hint="eastAsia" w:asciiTheme="minorEastAsia" w:hAnsiTheme="minorEastAsia" w:eastAsiaTheme="minorEastAsia" w:cstheme="minorEastAsia"/>
                <w:color w:val="auto"/>
                <w:sz w:val="21"/>
                <w:szCs w:val="21"/>
              </w:rPr>
              <w:t>电子版内容</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u w:val="single"/>
              </w:rPr>
              <w:t>与正本保持一致</w:t>
            </w:r>
          </w:p>
          <w:p w14:paraId="598A2013">
            <w:pPr>
              <w:autoSpaceDE w:val="0"/>
              <w:autoSpaceDN w:val="0"/>
              <w:snapToGrid w:val="0"/>
              <w:spacing w:line="240" w:lineRule="auto"/>
              <w:ind w:firstLine="843" w:firstLineChars="400"/>
              <w:jc w:val="left"/>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shd w:val="clear" w:color="auto" w:fill="FFFFFF"/>
                <w:lang w:eastAsia="zh-CN"/>
              </w:rPr>
              <w:t>响应文件</w:t>
            </w:r>
            <w:r>
              <w:rPr>
                <w:rFonts w:hint="eastAsia" w:asciiTheme="minorEastAsia" w:hAnsiTheme="minorEastAsia" w:eastAsiaTheme="minorEastAsia" w:cstheme="minorEastAsia"/>
                <w:b/>
                <w:bCs/>
                <w:color w:val="auto"/>
                <w:sz w:val="21"/>
                <w:szCs w:val="21"/>
                <w:shd w:val="clear" w:color="auto" w:fill="FFFFFF"/>
              </w:rPr>
              <w:t>电子版格式</w:t>
            </w:r>
            <w:r>
              <w:rPr>
                <w:rFonts w:hint="eastAsia" w:asciiTheme="minorEastAsia" w:hAnsiTheme="minorEastAsia" w:eastAsiaTheme="minorEastAsia" w:cstheme="minorEastAsia"/>
                <w:b/>
                <w:bCs/>
                <w:color w:val="auto"/>
                <w:sz w:val="21"/>
                <w:szCs w:val="21"/>
                <w:shd w:val="clear" w:color="auto" w:fill="FFFFFF"/>
                <w:lang w:eastAsia="zh-CN"/>
              </w:rPr>
              <w:t>：</w:t>
            </w:r>
            <w:r>
              <w:rPr>
                <w:rFonts w:hint="eastAsia" w:asciiTheme="minorEastAsia" w:hAnsiTheme="minorEastAsia" w:eastAsiaTheme="minorEastAsia" w:cstheme="minorEastAsia"/>
                <w:b/>
                <w:bCs/>
                <w:color w:val="auto"/>
                <w:sz w:val="21"/>
                <w:szCs w:val="21"/>
                <w:u w:val="single"/>
                <w:shd w:val="clear" w:color="auto" w:fill="FFFFFF"/>
                <w:lang w:val="en-US" w:eastAsia="zh-CN"/>
              </w:rPr>
              <w:t>WORD</w:t>
            </w:r>
            <w:r>
              <w:rPr>
                <w:rFonts w:hint="eastAsia" w:asciiTheme="minorEastAsia" w:hAnsiTheme="minorEastAsia" w:eastAsiaTheme="minorEastAsia" w:cstheme="minorEastAsia"/>
                <w:b/>
                <w:bCs/>
                <w:color w:val="auto"/>
                <w:sz w:val="21"/>
                <w:szCs w:val="21"/>
                <w:u w:val="single"/>
                <w:shd w:val="clear" w:color="auto" w:fill="FFFFFF"/>
              </w:rPr>
              <w:t>格式</w:t>
            </w:r>
            <w:r>
              <w:rPr>
                <w:rFonts w:hint="eastAsia" w:asciiTheme="minorEastAsia" w:hAnsiTheme="minorEastAsia" w:eastAsiaTheme="minorEastAsia" w:cstheme="minorEastAsia"/>
                <w:b/>
                <w:bCs/>
                <w:color w:val="auto"/>
                <w:sz w:val="21"/>
                <w:szCs w:val="21"/>
                <w:u w:val="single"/>
                <w:shd w:val="clear" w:color="auto" w:fill="FFFFFF"/>
                <w:lang w:val="en-US" w:eastAsia="zh-CN"/>
              </w:rPr>
              <w:t>和加</w:t>
            </w:r>
            <w:r>
              <w:rPr>
                <w:rFonts w:hint="eastAsia" w:asciiTheme="minorEastAsia" w:hAnsiTheme="minorEastAsia" w:eastAsiaTheme="minorEastAsia" w:cstheme="minorEastAsia"/>
                <w:b/>
                <w:bCs/>
                <w:color w:val="auto"/>
                <w:sz w:val="21"/>
                <w:szCs w:val="21"/>
                <w:u w:val="single"/>
                <w:lang w:val="en-US" w:eastAsia="zh-CN"/>
              </w:rPr>
              <w:t>盖公章后的</w:t>
            </w:r>
            <w:r>
              <w:rPr>
                <w:rFonts w:hint="eastAsia" w:asciiTheme="minorEastAsia" w:hAnsiTheme="minorEastAsia" w:eastAsiaTheme="minorEastAsia" w:cstheme="minorEastAsia"/>
                <w:b/>
                <w:bCs/>
                <w:color w:val="auto"/>
                <w:sz w:val="21"/>
                <w:szCs w:val="21"/>
                <w:u w:val="single"/>
              </w:rPr>
              <w:t>PDF</w:t>
            </w:r>
            <w:r>
              <w:rPr>
                <w:rFonts w:hint="eastAsia" w:asciiTheme="minorEastAsia" w:hAnsiTheme="minorEastAsia" w:eastAsiaTheme="minorEastAsia" w:cstheme="minorEastAsia"/>
                <w:b/>
                <w:bCs/>
                <w:color w:val="auto"/>
                <w:sz w:val="21"/>
                <w:szCs w:val="21"/>
                <w:u w:val="single"/>
                <w:lang w:val="en-US" w:eastAsia="zh-CN"/>
              </w:rPr>
              <w:t>扫描件</w:t>
            </w:r>
            <w:r>
              <w:rPr>
                <w:rFonts w:hint="eastAsia" w:asciiTheme="minorEastAsia" w:hAnsiTheme="minorEastAsia" w:eastAsiaTheme="minorEastAsia" w:cstheme="minorEastAsia"/>
                <w:b/>
                <w:bCs/>
                <w:color w:val="auto"/>
                <w:sz w:val="21"/>
                <w:szCs w:val="21"/>
                <w:u w:val="single"/>
              </w:rPr>
              <w:t>格式</w:t>
            </w:r>
            <w:r>
              <w:rPr>
                <w:rFonts w:hint="eastAsia" w:asciiTheme="minorEastAsia" w:hAnsiTheme="minorEastAsia" w:eastAsiaTheme="minorEastAsia" w:cstheme="minorEastAsia"/>
                <w:b/>
                <w:bCs/>
                <w:color w:val="auto"/>
                <w:sz w:val="21"/>
                <w:szCs w:val="21"/>
                <w:u w:val="single"/>
                <w:lang w:val="en-US" w:eastAsia="zh-CN"/>
              </w:rPr>
              <w:t>，</w:t>
            </w:r>
            <w:r>
              <w:rPr>
                <w:rFonts w:hint="eastAsia" w:asciiTheme="minorEastAsia" w:hAnsiTheme="minorEastAsia" w:eastAsiaTheme="minorEastAsia" w:cstheme="minorEastAsia"/>
                <w:b/>
                <w:bCs/>
                <w:color w:val="auto"/>
                <w:sz w:val="21"/>
                <w:szCs w:val="21"/>
                <w:highlight w:val="none"/>
                <w:u w:val="single"/>
                <w:lang w:eastAsia="zh-CN"/>
              </w:rPr>
              <w:t>如不</w:t>
            </w:r>
            <w:r>
              <w:rPr>
                <w:rFonts w:hint="eastAsia" w:asciiTheme="minorEastAsia" w:hAnsiTheme="minorEastAsia" w:eastAsiaTheme="minorEastAsia" w:cstheme="minorEastAsia"/>
                <w:b/>
                <w:bCs/>
                <w:color w:val="auto"/>
                <w:sz w:val="21"/>
                <w:szCs w:val="21"/>
                <w:highlight w:val="none"/>
                <w:u w:val="single"/>
                <w:lang w:val="en-US" w:eastAsia="zh-CN"/>
              </w:rPr>
              <w:t>满足</w:t>
            </w:r>
            <w:r>
              <w:rPr>
                <w:rFonts w:hint="eastAsia" w:asciiTheme="minorEastAsia" w:hAnsiTheme="minorEastAsia" w:eastAsiaTheme="minorEastAsia" w:cstheme="minorEastAsia"/>
                <w:b/>
                <w:bCs/>
                <w:color w:val="auto"/>
                <w:sz w:val="21"/>
                <w:szCs w:val="21"/>
                <w:highlight w:val="none"/>
                <w:u w:val="single"/>
                <w:lang w:eastAsia="zh-CN"/>
              </w:rPr>
              <w:t>作废标处理。</w:t>
            </w:r>
          </w:p>
          <w:p w14:paraId="3BBD23A2">
            <w:pPr>
              <w:autoSpaceDE w:val="0"/>
              <w:autoSpaceDN w:val="0"/>
              <w:adjustRightInd w:val="0"/>
              <w:spacing w:line="240" w:lineRule="auto"/>
              <w:ind w:firstLine="840" w:firstLineChars="400"/>
              <w:jc w:val="left"/>
              <w:rPr>
                <w:rFonts w:hint="eastAsia" w:asciiTheme="minorEastAsia" w:hAnsiTheme="minorEastAsia" w:eastAsiaTheme="minorEastAsia" w:cstheme="minorEastAsia"/>
                <w:color w:val="auto"/>
                <w:sz w:val="21"/>
                <w:szCs w:val="21"/>
                <w:u w:val="single"/>
                <w:lang w:eastAsia="zh-CN"/>
              </w:rPr>
            </w:pPr>
            <w:r>
              <w:rPr>
                <w:rFonts w:hint="eastAsia" w:asciiTheme="minorEastAsia" w:hAnsiTheme="minorEastAsia" w:eastAsiaTheme="minorEastAsia" w:cstheme="minorEastAsia"/>
                <w:color w:val="auto"/>
                <w:sz w:val="21"/>
                <w:szCs w:val="21"/>
                <w:lang w:eastAsia="zh-CN"/>
              </w:rPr>
              <w:t>响应文件</w:t>
            </w:r>
            <w:r>
              <w:rPr>
                <w:rFonts w:hint="eastAsia" w:asciiTheme="minorEastAsia" w:hAnsiTheme="minorEastAsia" w:eastAsiaTheme="minorEastAsia" w:cstheme="minorEastAsia"/>
                <w:color w:val="auto"/>
                <w:sz w:val="21"/>
                <w:szCs w:val="21"/>
              </w:rPr>
              <w:t>电子版形式：</w:t>
            </w:r>
            <w:r>
              <w:rPr>
                <w:rFonts w:hint="eastAsia" w:asciiTheme="minorEastAsia" w:hAnsiTheme="minorEastAsia" w:eastAsiaTheme="minorEastAsia" w:cstheme="minorEastAsia"/>
                <w:color w:val="auto"/>
                <w:sz w:val="21"/>
                <w:szCs w:val="21"/>
                <w:u w:val="single"/>
              </w:rPr>
              <w:t>U盘1份</w:t>
            </w:r>
            <w:r>
              <w:rPr>
                <w:rFonts w:hint="eastAsia" w:asciiTheme="minorEastAsia" w:hAnsiTheme="minorEastAsia" w:eastAsiaTheme="minorEastAsia" w:cstheme="minorEastAsia"/>
                <w:color w:val="auto"/>
                <w:sz w:val="21"/>
                <w:szCs w:val="21"/>
                <w:u w:val="single"/>
                <w:lang w:eastAsia="zh-CN"/>
              </w:rPr>
              <w:t>，不得设置密码，需贴标签并注明公司名称；</w:t>
            </w:r>
          </w:p>
          <w:p w14:paraId="67AC2843">
            <w:pPr>
              <w:autoSpaceDE w:val="0"/>
              <w:autoSpaceDN w:val="0"/>
              <w:adjustRightInd w:val="0"/>
              <w:spacing w:line="240" w:lineRule="auto"/>
              <w:jc w:val="left"/>
              <w:rPr>
                <w:rFonts w:hint="eastAsia" w:asciiTheme="minorEastAsia" w:hAnsiTheme="minorEastAsia" w:eastAsiaTheme="minorEastAsia" w:cstheme="minorEastAsia"/>
                <w:b w:val="0"/>
                <w:bCs w:val="0"/>
                <w:color w:val="auto"/>
                <w:sz w:val="21"/>
                <w:szCs w:val="21"/>
                <w:u w:val="single"/>
              </w:rPr>
            </w:pPr>
            <w:r>
              <w:rPr>
                <w:rFonts w:hint="eastAsia" w:asciiTheme="minorEastAsia" w:hAnsiTheme="minorEastAsia" w:eastAsiaTheme="minorEastAsia" w:cstheme="minorEastAsia"/>
                <w:b w:val="0"/>
                <w:bCs w:val="0"/>
                <w:color w:val="auto"/>
                <w:sz w:val="21"/>
                <w:szCs w:val="21"/>
                <w:u w:val="none"/>
                <w:lang w:val="en-US" w:eastAsia="zh-CN"/>
              </w:rPr>
              <w:t>（3）手持</w:t>
            </w:r>
            <w:r>
              <w:rPr>
                <w:rFonts w:hint="eastAsia" w:asciiTheme="minorEastAsia" w:hAnsiTheme="minorEastAsia" w:eastAsiaTheme="minorEastAsia" w:cstheme="minorEastAsia"/>
                <w:b w:val="0"/>
                <w:bCs w:val="0"/>
                <w:color w:val="auto"/>
                <w:sz w:val="21"/>
                <w:szCs w:val="21"/>
                <w:u w:val="none"/>
              </w:rPr>
              <w:t>法定代表人授权委托书（或法定代表人身份证明书）</w:t>
            </w:r>
            <w:r>
              <w:rPr>
                <w:rFonts w:hint="eastAsia" w:asciiTheme="minorEastAsia" w:hAnsiTheme="minorEastAsia" w:eastAsiaTheme="minorEastAsia" w:cstheme="minorEastAsia"/>
                <w:b w:val="0"/>
                <w:bCs w:val="0"/>
                <w:color w:val="auto"/>
                <w:sz w:val="21"/>
                <w:szCs w:val="21"/>
                <w:u w:val="none"/>
                <w:lang w:eastAsia="zh-CN"/>
              </w:rPr>
              <w:t>；</w:t>
            </w:r>
          </w:p>
          <w:p w14:paraId="4765981F">
            <w:pPr>
              <w:autoSpaceDE w:val="0"/>
              <w:autoSpaceDN w:val="0"/>
              <w:adjustRightInd w:val="0"/>
              <w:spacing w:line="24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所有响应文件概不退还，响应文件按包分开制作，分开密封。</w:t>
            </w:r>
          </w:p>
          <w:p w14:paraId="68151E3C">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rPr>
              <w:t>纸质</w:t>
            </w:r>
            <w:r>
              <w:rPr>
                <w:rFonts w:hint="eastAsia" w:asciiTheme="minorEastAsia" w:hAnsiTheme="minorEastAsia" w:eastAsiaTheme="minorEastAsia" w:cstheme="minorEastAsia"/>
                <w:color w:val="auto"/>
                <w:sz w:val="21"/>
                <w:szCs w:val="21"/>
                <w:lang w:eastAsia="zh-CN"/>
              </w:rPr>
              <w:t>响应文件</w:t>
            </w:r>
            <w:r>
              <w:rPr>
                <w:rFonts w:hint="eastAsia" w:asciiTheme="minorEastAsia" w:hAnsiTheme="minorEastAsia" w:eastAsiaTheme="minorEastAsia" w:cstheme="minorEastAsia"/>
                <w:color w:val="auto"/>
                <w:sz w:val="21"/>
                <w:szCs w:val="21"/>
                <w:lang w:val="en-US" w:eastAsia="zh-CN"/>
              </w:rPr>
              <w:t>应</w:t>
            </w:r>
            <w:r>
              <w:rPr>
                <w:rFonts w:hint="eastAsia" w:asciiTheme="minorEastAsia" w:hAnsiTheme="minorEastAsia" w:eastAsiaTheme="minorEastAsia" w:cstheme="minorEastAsia"/>
                <w:color w:val="auto"/>
                <w:sz w:val="21"/>
                <w:szCs w:val="21"/>
              </w:rPr>
              <w:t>采用胶粘方</w:t>
            </w:r>
            <w:r>
              <w:rPr>
                <w:rFonts w:hint="eastAsia" w:asciiTheme="minorEastAsia" w:hAnsiTheme="minorEastAsia" w:eastAsiaTheme="minorEastAsia" w:cstheme="minorEastAsia"/>
                <w:color w:val="auto"/>
                <w:sz w:val="21"/>
                <w:szCs w:val="21"/>
                <w:lang w:val="zh-CN"/>
              </w:rPr>
              <w:t>式装订,装订应牢固、不易拆散和换页。</w:t>
            </w:r>
          </w:p>
        </w:tc>
      </w:tr>
      <w:tr w14:paraId="731CF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14:paraId="1D5E3D3E">
            <w:pPr>
              <w:pStyle w:val="24"/>
              <w:widowControl w:val="0"/>
              <w:autoSpaceDE w:val="0"/>
              <w:autoSpaceDN w:val="0"/>
              <w:adjustRightInd w:val="0"/>
              <w:spacing w:before="31" w:beforeLines="10" w:beforeAutospacing="0" w:after="31" w:afterLines="10" w:afterAutospacing="0" w:line="240" w:lineRule="auto"/>
              <w:ind w:left="21" w:leftChars="10" w:right="21" w:rightChars="10"/>
              <w:jc w:val="center"/>
              <w:rPr>
                <w:rFonts w:hint="eastAsia" w:asciiTheme="minorEastAsia" w:hAnsiTheme="minorEastAsia" w:eastAsiaTheme="minorEastAsia" w:cstheme="minorEastAsia"/>
                <w:color w:val="auto"/>
                <w:kern w:val="2"/>
                <w:sz w:val="21"/>
                <w:szCs w:val="21"/>
                <w:lang w:val="zh-CN"/>
              </w:rPr>
            </w:pPr>
            <w:r>
              <w:rPr>
                <w:rFonts w:hint="eastAsia" w:asciiTheme="minorEastAsia" w:hAnsiTheme="minorEastAsia" w:eastAsiaTheme="minorEastAsia" w:cstheme="minorEastAsia"/>
                <w:color w:val="auto"/>
                <w:kern w:val="2"/>
                <w:sz w:val="21"/>
                <w:szCs w:val="21"/>
                <w:lang w:val="en-US" w:eastAsia="zh-CN"/>
              </w:rPr>
              <w:t>19.1</w:t>
            </w:r>
          </w:p>
        </w:tc>
        <w:tc>
          <w:tcPr>
            <w:tcW w:w="2127" w:type="dxa"/>
            <w:vAlign w:val="center"/>
          </w:tcPr>
          <w:p w14:paraId="0B1C22C0">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竞争性磋商响应文件的密封和标记</w:t>
            </w:r>
          </w:p>
        </w:tc>
        <w:tc>
          <w:tcPr>
            <w:tcW w:w="6130" w:type="dxa"/>
            <w:vAlign w:val="center"/>
          </w:tcPr>
          <w:p w14:paraId="1FB14D24">
            <w:pPr>
              <w:autoSpaceDE w:val="0"/>
              <w:autoSpaceDN w:val="0"/>
              <w:adjustRightInd w:val="0"/>
              <w:spacing w:line="24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rPr>
              <w:t>本条款细化为：响应文件</w:t>
            </w:r>
            <w:r>
              <w:rPr>
                <w:rFonts w:hint="eastAsia" w:asciiTheme="minorEastAsia" w:hAnsiTheme="minorEastAsia" w:eastAsiaTheme="minorEastAsia" w:cstheme="minorEastAsia"/>
                <w:color w:val="auto"/>
                <w:kern w:val="0"/>
                <w:sz w:val="21"/>
                <w:szCs w:val="21"/>
                <w:lang w:eastAsia="zh-CN"/>
              </w:rPr>
              <w:t>正本</w:t>
            </w:r>
            <w:r>
              <w:rPr>
                <w:rFonts w:hint="eastAsia" w:asciiTheme="minorEastAsia" w:hAnsiTheme="minorEastAsia" w:eastAsiaTheme="minorEastAsia" w:cstheme="minorEastAsia"/>
                <w:color w:val="auto"/>
                <w:kern w:val="0"/>
                <w:sz w:val="21"/>
                <w:szCs w:val="21"/>
              </w:rPr>
              <w:t>需逐页加盖供应商单位公章，不得使用单位其他专用章代替。</w:t>
            </w:r>
            <w:r>
              <w:rPr>
                <w:rFonts w:hint="eastAsia" w:asciiTheme="minorEastAsia" w:hAnsiTheme="minorEastAsia" w:eastAsiaTheme="minorEastAsia" w:cstheme="minorEastAsia"/>
                <w:color w:val="auto"/>
                <w:kern w:val="0"/>
                <w:sz w:val="21"/>
                <w:szCs w:val="21"/>
                <w:lang w:eastAsia="zh-CN"/>
              </w:rPr>
              <w:t>因签字盖章问题导致的响应材料被否决或竞标受影响的情况，其后果供应商自行承担。</w:t>
            </w:r>
          </w:p>
        </w:tc>
      </w:tr>
      <w:tr w14:paraId="3C039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14:paraId="7D0DFFEF">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19.</w:t>
            </w:r>
            <w:r>
              <w:rPr>
                <w:rFonts w:hint="eastAsia" w:asciiTheme="minorEastAsia" w:hAnsiTheme="minorEastAsia" w:eastAsiaTheme="minorEastAsia" w:cstheme="minorEastAsia"/>
                <w:color w:val="auto"/>
                <w:sz w:val="21"/>
                <w:szCs w:val="21"/>
                <w:lang w:val="en-US" w:eastAsia="zh-CN"/>
              </w:rPr>
              <w:t>3</w:t>
            </w:r>
          </w:p>
        </w:tc>
        <w:tc>
          <w:tcPr>
            <w:tcW w:w="2127" w:type="dxa"/>
            <w:vAlign w:val="center"/>
          </w:tcPr>
          <w:p w14:paraId="05A1C437">
            <w:pPr>
              <w:autoSpaceDE w:val="0"/>
              <w:autoSpaceDN w:val="0"/>
              <w:adjustRightInd w:val="0"/>
              <w:spacing w:line="240" w:lineRule="auto"/>
              <w:jc w:val="center"/>
              <w:rPr>
                <w:rFonts w:hint="eastAsia" w:asciiTheme="minorEastAsia" w:hAnsiTheme="minorEastAsia" w:eastAsiaTheme="minorEastAsia" w:cstheme="minorEastAsia"/>
                <w:color w:val="auto"/>
                <w:kern w:val="0"/>
                <w:sz w:val="21"/>
                <w:szCs w:val="21"/>
                <w:lang w:val="zh-CN"/>
              </w:rPr>
            </w:pPr>
            <w:r>
              <w:rPr>
                <w:rFonts w:hint="eastAsia" w:asciiTheme="minorEastAsia" w:hAnsiTheme="minorEastAsia" w:eastAsiaTheme="minorEastAsia" w:cstheme="minorEastAsia"/>
                <w:color w:val="auto"/>
                <w:kern w:val="0"/>
                <w:sz w:val="21"/>
                <w:szCs w:val="21"/>
                <w:lang w:val="zh-CN"/>
              </w:rPr>
              <w:t>样品</w:t>
            </w:r>
          </w:p>
          <w:p w14:paraId="28EC15F2">
            <w:pPr>
              <w:autoSpaceDE w:val="0"/>
              <w:autoSpaceDN w:val="0"/>
              <w:adjustRightInd w:val="0"/>
              <w:spacing w:line="240" w:lineRule="auto"/>
              <w:jc w:val="center"/>
              <w:rPr>
                <w:rFonts w:hint="default"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b/>
                <w:bCs/>
                <w:snapToGrid w:val="0"/>
                <w:color w:val="auto"/>
                <w:kern w:val="0"/>
                <w:sz w:val="21"/>
                <w:szCs w:val="21"/>
                <w:lang w:val="zh-CN"/>
              </w:rPr>
              <w:t>（</w:t>
            </w:r>
            <w:r>
              <w:rPr>
                <w:rFonts w:hint="eastAsia" w:asciiTheme="minorEastAsia" w:hAnsiTheme="minorEastAsia" w:eastAsiaTheme="minorEastAsia" w:cstheme="minorEastAsia"/>
                <w:b/>
                <w:bCs/>
                <w:snapToGrid w:val="0"/>
                <w:color w:val="auto"/>
                <w:kern w:val="0"/>
                <w:sz w:val="21"/>
                <w:szCs w:val="21"/>
                <w:lang w:val="en-US" w:eastAsia="zh-CN"/>
              </w:rPr>
              <w:t>本项目不适用</w:t>
            </w:r>
            <w:r>
              <w:rPr>
                <w:rFonts w:hint="eastAsia" w:asciiTheme="minorEastAsia" w:hAnsiTheme="minorEastAsia" w:eastAsiaTheme="minorEastAsia" w:cstheme="minorEastAsia"/>
                <w:b/>
                <w:bCs/>
                <w:snapToGrid w:val="0"/>
                <w:color w:val="auto"/>
                <w:kern w:val="0"/>
                <w:sz w:val="21"/>
                <w:szCs w:val="21"/>
                <w:lang w:val="zh-CN"/>
              </w:rPr>
              <w:t>）</w:t>
            </w:r>
          </w:p>
        </w:tc>
        <w:tc>
          <w:tcPr>
            <w:tcW w:w="6130" w:type="dxa"/>
            <w:vAlign w:val="center"/>
          </w:tcPr>
          <w:p w14:paraId="5CC14691">
            <w:pPr>
              <w:autoSpaceDE w:val="0"/>
              <w:autoSpaceDN w:val="0"/>
              <w:adjustRightInd w:val="0"/>
              <w:spacing w:line="240" w:lineRule="auto"/>
              <w:jc w:val="left"/>
              <w:rPr>
                <w:rFonts w:hint="eastAsia" w:asciiTheme="minorEastAsia" w:hAnsiTheme="minorEastAsia" w:eastAsiaTheme="minorEastAsia" w:cstheme="minorEastAsia"/>
                <w:color w:val="auto"/>
                <w:kern w:val="0"/>
                <w:sz w:val="21"/>
                <w:szCs w:val="21"/>
                <w:lang w:val="zh-CN" w:eastAsia="zh-CN"/>
              </w:rPr>
            </w:pPr>
            <w:r>
              <w:rPr>
                <w:rFonts w:hint="eastAsia" w:asciiTheme="minorEastAsia" w:hAnsiTheme="minorEastAsia" w:eastAsiaTheme="minorEastAsia" w:cstheme="minorEastAsia"/>
                <w:color w:val="auto"/>
                <w:kern w:val="0"/>
                <w:sz w:val="21"/>
                <w:szCs w:val="21"/>
                <w:lang w:val="en-US" w:eastAsia="zh-CN"/>
              </w:rPr>
              <w:t>/</w:t>
            </w:r>
          </w:p>
        </w:tc>
      </w:tr>
      <w:tr w14:paraId="57819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14:paraId="400311DF">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20.1</w:t>
            </w:r>
          </w:p>
        </w:tc>
        <w:tc>
          <w:tcPr>
            <w:tcW w:w="2127" w:type="dxa"/>
            <w:vAlign w:val="center"/>
          </w:tcPr>
          <w:p w14:paraId="2DBE2590">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snapToGrid w:val="0"/>
                <w:color w:val="auto"/>
                <w:kern w:val="0"/>
                <w:sz w:val="21"/>
                <w:szCs w:val="21"/>
                <w:lang w:val="zh-CN"/>
              </w:rPr>
              <w:t>响应文件送达地点及递交截止时间</w:t>
            </w:r>
          </w:p>
        </w:tc>
        <w:tc>
          <w:tcPr>
            <w:tcW w:w="6130" w:type="dxa"/>
            <w:vAlign w:val="center"/>
          </w:tcPr>
          <w:p w14:paraId="3E95CADD">
            <w:pPr>
              <w:autoSpaceDE w:val="0"/>
              <w:autoSpaceDN w:val="0"/>
              <w:adjustRightInd w:val="0"/>
              <w:spacing w:line="240" w:lineRule="auto"/>
              <w:jc w:val="left"/>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color w:val="auto"/>
                <w:sz w:val="21"/>
                <w:szCs w:val="21"/>
                <w:lang w:val="zh-CN"/>
              </w:rPr>
              <w:t>详见第一章第四款相关要求</w:t>
            </w:r>
          </w:p>
        </w:tc>
      </w:tr>
      <w:tr w14:paraId="541F8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14:paraId="78933DF8">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23.1</w:t>
            </w:r>
          </w:p>
        </w:tc>
        <w:tc>
          <w:tcPr>
            <w:tcW w:w="2127" w:type="dxa"/>
            <w:vAlign w:val="center"/>
          </w:tcPr>
          <w:p w14:paraId="385AC088">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磋商小组人数</w:t>
            </w:r>
          </w:p>
        </w:tc>
        <w:tc>
          <w:tcPr>
            <w:tcW w:w="6130" w:type="dxa"/>
            <w:vAlign w:val="center"/>
          </w:tcPr>
          <w:p w14:paraId="24046E6B">
            <w:pPr>
              <w:autoSpaceDE w:val="0"/>
              <w:autoSpaceDN w:val="0"/>
              <w:adjustRightInd w:val="0"/>
              <w:spacing w:line="240" w:lineRule="auto"/>
              <w:jc w:val="left"/>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3人以上单数组成，其中采购人代表不超过成员总数的三分之一，外聘专家在省政府采购专家库中随机抽取。</w:t>
            </w:r>
          </w:p>
        </w:tc>
      </w:tr>
      <w:tr w14:paraId="1D73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14:paraId="66419509">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24.1</w:t>
            </w:r>
          </w:p>
        </w:tc>
        <w:tc>
          <w:tcPr>
            <w:tcW w:w="2127" w:type="dxa"/>
            <w:vAlign w:val="center"/>
          </w:tcPr>
          <w:p w14:paraId="1E334FF0">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b/>
                <w:bCs/>
                <w:snapToGrid w:val="0"/>
                <w:color w:val="auto"/>
                <w:kern w:val="0"/>
                <w:sz w:val="21"/>
                <w:szCs w:val="21"/>
                <w:lang w:val="en-US" w:eastAsia="zh-CN"/>
              </w:rPr>
            </w:pPr>
            <w:r>
              <w:rPr>
                <w:rFonts w:hint="eastAsia" w:asciiTheme="minorEastAsia" w:hAnsiTheme="minorEastAsia" w:eastAsiaTheme="minorEastAsia" w:cstheme="minorEastAsia"/>
                <w:b/>
                <w:bCs/>
                <w:snapToGrid w:val="0"/>
                <w:color w:val="auto"/>
                <w:kern w:val="0"/>
                <w:sz w:val="21"/>
                <w:szCs w:val="21"/>
                <w:lang w:val="en-US" w:eastAsia="zh-CN"/>
              </w:rPr>
              <w:t>磋商代表</w:t>
            </w:r>
          </w:p>
        </w:tc>
        <w:tc>
          <w:tcPr>
            <w:tcW w:w="6130" w:type="dxa"/>
            <w:vAlign w:val="center"/>
          </w:tcPr>
          <w:p w14:paraId="12AA524A">
            <w:pPr>
              <w:autoSpaceDE w:val="0"/>
              <w:autoSpaceDN w:val="0"/>
              <w:adjustRightInd w:val="0"/>
              <w:spacing w:line="240" w:lineRule="auto"/>
              <w:jc w:val="left"/>
              <w:rPr>
                <w:rFonts w:hint="eastAsia" w:asciiTheme="minorEastAsia" w:hAnsiTheme="minorEastAsia" w:eastAsiaTheme="minorEastAsia" w:cstheme="minorEastAsia"/>
                <w:b/>
                <w:bCs/>
                <w:color w:val="auto"/>
                <w:sz w:val="21"/>
                <w:szCs w:val="21"/>
                <w:lang w:val="zh-CN"/>
              </w:rPr>
            </w:pPr>
            <w:r>
              <w:rPr>
                <w:rFonts w:hint="eastAsia" w:asciiTheme="minorEastAsia" w:hAnsiTheme="minorEastAsia" w:eastAsiaTheme="minorEastAsia" w:cstheme="minorEastAsia"/>
                <w:b/>
                <w:bCs/>
                <w:color w:val="auto"/>
                <w:sz w:val="21"/>
                <w:szCs w:val="21"/>
                <w:lang w:val="zh-CN" w:eastAsia="zh-CN"/>
              </w:rPr>
              <w:t>建议供应商拟派出席磋商会议的磋商代表为熟知本项目的技术人员或商务负责人等能</w:t>
            </w:r>
            <w:r>
              <w:rPr>
                <w:rFonts w:hint="eastAsia" w:asciiTheme="minorEastAsia" w:hAnsiTheme="minorEastAsia" w:eastAsiaTheme="minorEastAsia" w:cstheme="minorEastAsia"/>
                <w:b/>
                <w:bCs/>
                <w:color w:val="auto"/>
                <w:sz w:val="21"/>
                <w:szCs w:val="21"/>
                <w:lang w:val="en-US" w:eastAsia="zh-CN"/>
              </w:rPr>
              <w:t>为磋商小组详细介绍供应商公司情况及项目了解情况的人员，</w:t>
            </w:r>
            <w:r>
              <w:rPr>
                <w:rFonts w:hint="eastAsia" w:asciiTheme="minorEastAsia" w:hAnsiTheme="minorEastAsia" w:eastAsiaTheme="minorEastAsia" w:cstheme="minorEastAsia"/>
                <w:b/>
                <w:bCs/>
                <w:color w:val="auto"/>
                <w:sz w:val="21"/>
                <w:szCs w:val="21"/>
                <w:lang w:val="zh-CN" w:eastAsia="zh-CN"/>
              </w:rPr>
              <w:t>以便在评审过程中进行可能出现的答疑或澄清。</w:t>
            </w:r>
          </w:p>
        </w:tc>
      </w:tr>
      <w:tr w14:paraId="4B74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14:paraId="77801FAD">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26.4</w:t>
            </w:r>
          </w:p>
        </w:tc>
        <w:tc>
          <w:tcPr>
            <w:tcW w:w="2127" w:type="dxa"/>
            <w:vAlign w:val="center"/>
          </w:tcPr>
          <w:p w14:paraId="24448ED7">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提交最后报价供应商的确定方式</w:t>
            </w:r>
          </w:p>
        </w:tc>
        <w:tc>
          <w:tcPr>
            <w:tcW w:w="6130" w:type="dxa"/>
            <w:vAlign w:val="center"/>
          </w:tcPr>
          <w:p w14:paraId="60394E98">
            <w:pPr>
              <w:autoSpaceDE w:val="0"/>
              <w:autoSpaceDN w:val="0"/>
              <w:adjustRightInd w:val="0"/>
              <w:spacing w:line="240" w:lineRule="auto"/>
              <w:jc w:val="left"/>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color w:val="auto"/>
                <w:kern w:val="0"/>
                <w:sz w:val="21"/>
                <w:szCs w:val="21"/>
                <w:lang w:val="en-US" w:eastAsia="zh-CN"/>
              </w:rPr>
              <w:t>在指定地点以</w:t>
            </w:r>
            <w:r>
              <w:rPr>
                <w:rFonts w:hint="eastAsia" w:asciiTheme="minorEastAsia" w:hAnsiTheme="minorEastAsia" w:eastAsiaTheme="minorEastAsia" w:cstheme="minorEastAsia"/>
                <w:snapToGrid w:val="0"/>
                <w:color w:val="auto"/>
                <w:kern w:val="0"/>
                <w:sz w:val="21"/>
                <w:szCs w:val="21"/>
                <w:lang w:val="zh-CN"/>
              </w:rPr>
              <w:t>密封</w:t>
            </w:r>
            <w:r>
              <w:rPr>
                <w:rFonts w:hint="eastAsia" w:asciiTheme="minorEastAsia" w:hAnsiTheme="minorEastAsia" w:eastAsiaTheme="minorEastAsia" w:cstheme="minorEastAsia"/>
                <w:snapToGrid w:val="0"/>
                <w:color w:val="auto"/>
                <w:kern w:val="0"/>
                <w:sz w:val="21"/>
                <w:szCs w:val="21"/>
                <w:lang w:val="en-US" w:eastAsia="zh-CN"/>
              </w:rPr>
              <w:t>等形式</w:t>
            </w:r>
            <w:r>
              <w:rPr>
                <w:rFonts w:hint="eastAsia" w:asciiTheme="minorEastAsia" w:hAnsiTheme="minorEastAsia" w:eastAsiaTheme="minorEastAsia" w:cstheme="minorEastAsia"/>
                <w:snapToGrid w:val="0"/>
                <w:color w:val="auto"/>
                <w:kern w:val="0"/>
                <w:sz w:val="21"/>
                <w:szCs w:val="21"/>
                <w:lang w:val="zh-CN"/>
              </w:rPr>
              <w:t>递交</w:t>
            </w:r>
            <w:r>
              <w:rPr>
                <w:rFonts w:hint="eastAsia" w:asciiTheme="minorEastAsia" w:hAnsiTheme="minorEastAsia" w:eastAsiaTheme="minorEastAsia" w:cstheme="minorEastAsia"/>
                <w:snapToGrid w:val="0"/>
                <w:color w:val="auto"/>
                <w:kern w:val="0"/>
                <w:sz w:val="21"/>
                <w:szCs w:val="21"/>
                <w:lang w:val="en-US" w:eastAsia="zh-CN"/>
              </w:rPr>
              <w:t>给采购代理机构指定现场工作人员或</w:t>
            </w:r>
            <w:r>
              <w:rPr>
                <w:rFonts w:hint="eastAsia" w:asciiTheme="minorEastAsia" w:hAnsiTheme="minorEastAsia" w:eastAsiaTheme="minorEastAsia" w:cstheme="minorEastAsia"/>
                <w:snapToGrid w:val="0"/>
                <w:color w:val="auto"/>
                <w:kern w:val="0"/>
                <w:sz w:val="21"/>
                <w:szCs w:val="21"/>
                <w:lang w:val="zh-CN"/>
              </w:rPr>
              <w:t>磋商小组。</w:t>
            </w:r>
          </w:p>
        </w:tc>
      </w:tr>
      <w:tr w14:paraId="1592D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14:paraId="0BD91495">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27.3</w:t>
            </w:r>
          </w:p>
        </w:tc>
        <w:tc>
          <w:tcPr>
            <w:tcW w:w="2127" w:type="dxa"/>
            <w:vAlign w:val="center"/>
          </w:tcPr>
          <w:p w14:paraId="20C008CF">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推荐成交候选</w:t>
            </w:r>
            <w:r>
              <w:rPr>
                <w:rFonts w:hint="eastAsia" w:asciiTheme="minorEastAsia" w:hAnsiTheme="minorEastAsia" w:eastAsiaTheme="minorEastAsia" w:cstheme="minorEastAsia"/>
                <w:snapToGrid w:val="0"/>
                <w:color w:val="auto"/>
                <w:kern w:val="0"/>
                <w:sz w:val="21"/>
                <w:szCs w:val="21"/>
                <w:lang w:val="en-US" w:eastAsia="zh-CN"/>
              </w:rPr>
              <w:t>供应商</w:t>
            </w:r>
            <w:r>
              <w:rPr>
                <w:rFonts w:hint="eastAsia" w:asciiTheme="minorEastAsia" w:hAnsiTheme="minorEastAsia" w:eastAsiaTheme="minorEastAsia" w:cstheme="minorEastAsia"/>
                <w:snapToGrid w:val="0"/>
                <w:color w:val="auto"/>
                <w:kern w:val="0"/>
                <w:sz w:val="21"/>
                <w:szCs w:val="21"/>
                <w:lang w:val="zh-CN"/>
              </w:rPr>
              <w:t>数量</w:t>
            </w:r>
          </w:p>
        </w:tc>
        <w:tc>
          <w:tcPr>
            <w:tcW w:w="6130" w:type="dxa"/>
            <w:vAlign w:val="center"/>
          </w:tcPr>
          <w:p w14:paraId="103CC2B5">
            <w:pPr>
              <w:autoSpaceDE w:val="0"/>
              <w:autoSpaceDN w:val="0"/>
              <w:adjustRightInd w:val="0"/>
              <w:spacing w:line="240" w:lineRule="auto"/>
              <w:jc w:val="left"/>
              <w:rPr>
                <w:rFonts w:hint="eastAsia" w:asciiTheme="minorEastAsia" w:hAnsiTheme="minorEastAsia" w:eastAsiaTheme="minorEastAsia" w:cstheme="minorEastAsia"/>
                <w:bCs/>
                <w:color w:val="auto"/>
                <w:kern w:val="44"/>
                <w:sz w:val="21"/>
                <w:szCs w:val="21"/>
              </w:rPr>
            </w:pPr>
            <w:r>
              <w:rPr>
                <w:rFonts w:hint="eastAsia" w:asciiTheme="minorEastAsia" w:hAnsiTheme="minorEastAsia" w:eastAsiaTheme="minorEastAsia" w:cstheme="minorEastAsia"/>
                <w:bCs/>
                <w:color w:val="auto"/>
                <w:kern w:val="44"/>
                <w:sz w:val="21"/>
                <w:szCs w:val="21"/>
              </w:rPr>
              <w:t>本项目推荐</w:t>
            </w:r>
            <w:r>
              <w:rPr>
                <w:rFonts w:hint="eastAsia" w:asciiTheme="minorEastAsia" w:hAnsiTheme="minorEastAsia" w:eastAsiaTheme="minorEastAsia" w:cstheme="minorEastAsia"/>
                <w:bCs/>
                <w:color w:val="auto"/>
                <w:kern w:val="44"/>
                <w:sz w:val="21"/>
                <w:szCs w:val="21"/>
                <w:u w:val="single"/>
                <w:lang w:val="en-US" w:eastAsia="zh-CN"/>
              </w:rPr>
              <w:t>3</w:t>
            </w:r>
            <w:r>
              <w:rPr>
                <w:rFonts w:hint="eastAsia" w:asciiTheme="minorEastAsia" w:hAnsiTheme="minorEastAsia" w:eastAsiaTheme="minorEastAsia" w:cstheme="minorEastAsia"/>
                <w:bCs/>
                <w:color w:val="auto"/>
                <w:kern w:val="44"/>
                <w:sz w:val="21"/>
                <w:szCs w:val="21"/>
              </w:rPr>
              <w:t>名成交候选供应商。</w:t>
            </w:r>
          </w:p>
        </w:tc>
      </w:tr>
      <w:tr w14:paraId="1B9E8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14:paraId="4321B32E">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28.5</w:t>
            </w:r>
          </w:p>
        </w:tc>
        <w:tc>
          <w:tcPr>
            <w:tcW w:w="2127" w:type="dxa"/>
            <w:vAlign w:val="center"/>
          </w:tcPr>
          <w:p w14:paraId="419647ED">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snapToGrid w:val="0"/>
                <w:color w:val="auto"/>
                <w:kern w:val="0"/>
                <w:sz w:val="21"/>
                <w:szCs w:val="21"/>
                <w:lang w:val="zh-CN"/>
              </w:rPr>
            </w:pPr>
            <w:r>
              <w:rPr>
                <w:rFonts w:hint="eastAsia" w:asciiTheme="minorEastAsia" w:hAnsiTheme="minorEastAsia" w:eastAsiaTheme="minorEastAsia" w:cstheme="minorEastAsia"/>
                <w:snapToGrid w:val="0"/>
                <w:color w:val="auto"/>
                <w:kern w:val="0"/>
                <w:sz w:val="21"/>
                <w:szCs w:val="21"/>
                <w:lang w:val="zh-CN"/>
              </w:rPr>
              <w:t>成交通知书的领取</w:t>
            </w:r>
            <w:r>
              <w:rPr>
                <w:rFonts w:hint="eastAsia" w:asciiTheme="minorEastAsia" w:hAnsiTheme="minorEastAsia" w:eastAsiaTheme="minorEastAsia" w:cstheme="minorEastAsia"/>
                <w:snapToGrid w:val="0"/>
                <w:color w:val="auto"/>
                <w:kern w:val="0"/>
                <w:sz w:val="21"/>
                <w:szCs w:val="21"/>
                <w:lang w:val="en-US" w:eastAsia="zh-CN"/>
              </w:rPr>
              <w:t>时</w:t>
            </w:r>
            <w:r>
              <w:rPr>
                <w:rFonts w:hint="eastAsia" w:asciiTheme="minorEastAsia" w:hAnsiTheme="minorEastAsia" w:eastAsiaTheme="minorEastAsia" w:cstheme="minorEastAsia"/>
                <w:snapToGrid w:val="0"/>
                <w:color w:val="auto"/>
                <w:kern w:val="0"/>
                <w:sz w:val="21"/>
                <w:szCs w:val="21"/>
                <w:lang w:val="zh-CN"/>
              </w:rPr>
              <w:t>间</w:t>
            </w:r>
          </w:p>
        </w:tc>
        <w:tc>
          <w:tcPr>
            <w:tcW w:w="6130" w:type="dxa"/>
            <w:vAlign w:val="center"/>
          </w:tcPr>
          <w:p w14:paraId="1685D282">
            <w:pPr>
              <w:autoSpaceDE w:val="0"/>
              <w:autoSpaceDN w:val="0"/>
              <w:adjustRightInd w:val="0"/>
              <w:spacing w:line="240" w:lineRule="auto"/>
              <w:jc w:val="left"/>
              <w:rPr>
                <w:rFonts w:hint="eastAsia" w:asciiTheme="minorEastAsia" w:hAnsiTheme="minorEastAsia" w:eastAsiaTheme="minorEastAsia" w:cstheme="minorEastAsia"/>
                <w:bCs/>
                <w:color w:val="auto"/>
                <w:kern w:val="44"/>
                <w:sz w:val="21"/>
                <w:szCs w:val="21"/>
              </w:rPr>
            </w:pPr>
            <w:r>
              <w:rPr>
                <w:rFonts w:hint="eastAsia" w:asciiTheme="minorEastAsia" w:hAnsiTheme="minorEastAsia" w:eastAsiaTheme="minorEastAsia" w:cstheme="minorEastAsia"/>
                <w:bCs/>
                <w:color w:val="auto"/>
                <w:kern w:val="44"/>
                <w:sz w:val="21"/>
                <w:szCs w:val="21"/>
              </w:rPr>
              <w:t>成交通知书与成交结果公告同时发出，成交供应商在成交结果公告</w:t>
            </w:r>
          </w:p>
          <w:p w14:paraId="11CC9724">
            <w:pPr>
              <w:autoSpaceDE w:val="0"/>
              <w:autoSpaceDN w:val="0"/>
              <w:adjustRightInd w:val="0"/>
              <w:spacing w:line="240" w:lineRule="auto"/>
              <w:jc w:val="left"/>
              <w:rPr>
                <w:rFonts w:hint="eastAsia" w:asciiTheme="minorEastAsia" w:hAnsiTheme="minorEastAsia" w:eastAsiaTheme="minorEastAsia" w:cstheme="minorEastAsia"/>
                <w:bCs/>
                <w:color w:val="auto"/>
                <w:kern w:val="44"/>
                <w:sz w:val="21"/>
                <w:szCs w:val="21"/>
              </w:rPr>
            </w:pPr>
            <w:r>
              <w:rPr>
                <w:rFonts w:hint="eastAsia" w:asciiTheme="minorEastAsia" w:hAnsiTheme="minorEastAsia" w:eastAsiaTheme="minorEastAsia" w:cstheme="minorEastAsia"/>
                <w:bCs/>
                <w:color w:val="auto"/>
                <w:kern w:val="44"/>
                <w:sz w:val="21"/>
                <w:szCs w:val="21"/>
              </w:rPr>
              <w:t>发布以后即可</w:t>
            </w:r>
            <w:r>
              <w:rPr>
                <w:rFonts w:hint="eastAsia" w:asciiTheme="minorEastAsia" w:hAnsiTheme="minorEastAsia" w:eastAsiaTheme="minorEastAsia" w:cstheme="minorEastAsia"/>
                <w:bCs/>
                <w:color w:val="auto"/>
                <w:kern w:val="44"/>
                <w:sz w:val="21"/>
                <w:szCs w:val="21"/>
                <w:lang w:val="en-US" w:eastAsia="zh-CN"/>
              </w:rPr>
              <w:t>联系采购代理机构</w:t>
            </w:r>
            <w:r>
              <w:rPr>
                <w:rFonts w:hint="eastAsia" w:asciiTheme="minorEastAsia" w:hAnsiTheme="minorEastAsia" w:eastAsiaTheme="minorEastAsia" w:cstheme="minorEastAsia"/>
                <w:bCs/>
                <w:color w:val="auto"/>
                <w:kern w:val="44"/>
                <w:sz w:val="21"/>
                <w:szCs w:val="21"/>
              </w:rPr>
              <w:t>领取。</w:t>
            </w:r>
          </w:p>
        </w:tc>
      </w:tr>
      <w:tr w14:paraId="54AE9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14:paraId="3E6FF07F">
            <w:pPr>
              <w:autoSpaceDE w:val="0"/>
              <w:autoSpaceDN w:val="0"/>
              <w:adjustRightInd w:val="0"/>
              <w:snapToGrid w:val="0"/>
              <w:spacing w:before="31" w:beforeLines="10" w:after="31" w:afterLines="10" w:line="240" w:lineRule="auto"/>
              <w:ind w:right="21" w:rightChars="10"/>
              <w:jc w:val="center"/>
              <w:rPr>
                <w:rFonts w:hint="eastAsia" w:asciiTheme="minorEastAsia" w:hAnsiTheme="minorEastAsia" w:eastAsiaTheme="minorEastAsia" w:cstheme="minorEastAsia"/>
                <w:color w:val="auto"/>
                <w:sz w:val="21"/>
                <w:szCs w:val="21"/>
                <w:lang w:val="zh-CN"/>
              </w:rPr>
            </w:pPr>
            <w:r>
              <w:rPr>
                <w:rFonts w:hint="eastAsia" w:asciiTheme="minorEastAsia" w:hAnsiTheme="minorEastAsia" w:eastAsiaTheme="minorEastAsia" w:cstheme="minorEastAsia"/>
                <w:b/>
                <w:bCs/>
                <w:color w:val="auto"/>
                <w:sz w:val="21"/>
                <w:szCs w:val="21"/>
              </w:rPr>
              <w:t>其他要求</w:t>
            </w:r>
          </w:p>
        </w:tc>
      </w:tr>
      <w:tr w14:paraId="0D076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14:paraId="4C4D48BC">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w:t>
            </w:r>
          </w:p>
        </w:tc>
        <w:tc>
          <w:tcPr>
            <w:tcW w:w="2127" w:type="dxa"/>
            <w:vAlign w:val="center"/>
          </w:tcPr>
          <w:p w14:paraId="4933809D">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报价方式</w:t>
            </w:r>
          </w:p>
        </w:tc>
        <w:tc>
          <w:tcPr>
            <w:tcW w:w="6130" w:type="dxa"/>
            <w:vAlign w:val="center"/>
          </w:tcPr>
          <w:p w14:paraId="1D412EE4">
            <w:pPr>
              <w:autoSpaceDE w:val="0"/>
              <w:autoSpaceDN w:val="0"/>
              <w:adjustRightInd w:val="0"/>
              <w:snapToGrid w:val="0"/>
              <w:spacing w:before="31" w:beforeLines="10" w:after="31" w:afterLines="10" w:line="240" w:lineRule="auto"/>
              <w:ind w:right="21" w:rightChars="1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zh-CN"/>
              </w:rPr>
              <w:t>详见采购需求</w:t>
            </w:r>
          </w:p>
        </w:tc>
      </w:tr>
      <w:tr w14:paraId="54914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14:paraId="7DB5BFC6">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val="0"/>
                <w:color w:val="auto"/>
                <w:kern w:val="2"/>
                <w:sz w:val="21"/>
                <w:szCs w:val="21"/>
                <w:lang w:val="en-US" w:eastAsia="zh-CN" w:bidi="ar-SA"/>
              </w:rPr>
              <w:t>2</w:t>
            </w:r>
          </w:p>
        </w:tc>
        <w:tc>
          <w:tcPr>
            <w:tcW w:w="2127" w:type="dxa"/>
            <w:vAlign w:val="center"/>
          </w:tcPr>
          <w:p w14:paraId="68C468D1">
            <w:pPr>
              <w:autoSpaceDE w:val="0"/>
              <w:autoSpaceDN w:val="0"/>
              <w:adjustRightInd w:val="0"/>
              <w:spacing w:before="31" w:beforeLines="10" w:after="31" w:afterLines="10" w:line="240" w:lineRule="auto"/>
              <w:ind w:left="21" w:leftChars="10" w:right="21" w:rightChars="10"/>
              <w:jc w:val="center"/>
              <w:rPr>
                <w:rFonts w:hint="eastAsia" w:asciiTheme="minorEastAsia" w:hAnsiTheme="minorEastAsia" w:eastAsiaTheme="minorEastAsia" w:cstheme="minorEastAsia"/>
                <w:b w:val="0"/>
                <w:bCs w:val="0"/>
                <w:color w:val="auto"/>
                <w:kern w:val="2"/>
                <w:sz w:val="21"/>
                <w:szCs w:val="21"/>
                <w:lang w:val="en-US" w:eastAsia="zh-CN" w:bidi="ar-SA"/>
              </w:rPr>
            </w:pPr>
            <w:r>
              <w:rPr>
                <w:rFonts w:hint="eastAsia" w:asciiTheme="minorEastAsia" w:hAnsiTheme="minorEastAsia" w:eastAsiaTheme="minorEastAsia" w:cstheme="minorEastAsia"/>
                <w:b w:val="0"/>
                <w:bCs w:val="0"/>
                <w:color w:val="auto"/>
                <w:kern w:val="2"/>
                <w:sz w:val="21"/>
                <w:szCs w:val="21"/>
                <w:lang w:val="en-US" w:eastAsia="zh-CN" w:bidi="ar-SA"/>
              </w:rPr>
              <w:t>踏勘现场</w:t>
            </w:r>
          </w:p>
        </w:tc>
        <w:tc>
          <w:tcPr>
            <w:tcW w:w="6130" w:type="dxa"/>
            <w:vAlign w:val="center"/>
          </w:tcPr>
          <w:p w14:paraId="75032FF1">
            <w:pPr>
              <w:autoSpaceDE w:val="0"/>
              <w:autoSpaceDN w:val="0"/>
              <w:adjustRightInd w:val="0"/>
              <w:snapToGrid w:val="0"/>
              <w:spacing w:before="31" w:beforeLines="10" w:after="31" w:afterLines="10" w:line="240" w:lineRule="auto"/>
              <w:ind w:right="21" w:rightChars="1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采购人不组织统一踏勘，</w:t>
            </w:r>
            <w:r>
              <w:rPr>
                <w:rFonts w:hint="eastAsia" w:asciiTheme="minorEastAsia" w:hAnsiTheme="minorEastAsia" w:eastAsiaTheme="minorEastAsia" w:cstheme="minorEastAsia"/>
                <w:color w:val="auto"/>
                <w:sz w:val="21"/>
                <w:szCs w:val="21"/>
              </w:rPr>
              <w:t>请各供应商自行踏勘现场；</w:t>
            </w:r>
          </w:p>
          <w:p w14:paraId="756E1A97">
            <w:pPr>
              <w:autoSpaceDE w:val="0"/>
              <w:autoSpaceDN w:val="0"/>
              <w:adjustRightInd w:val="0"/>
              <w:snapToGrid w:val="0"/>
              <w:spacing w:before="31" w:beforeLines="10" w:after="31" w:afterLines="10" w:line="240" w:lineRule="auto"/>
              <w:ind w:right="21" w:rightChars="1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□组织，踏勘时间：</w:t>
            </w:r>
          </w:p>
          <w:p w14:paraId="67B20456">
            <w:pPr>
              <w:autoSpaceDE w:val="0"/>
              <w:autoSpaceDN w:val="0"/>
              <w:adjustRightInd w:val="0"/>
              <w:snapToGrid w:val="0"/>
              <w:spacing w:before="31" w:beforeLines="10" w:after="31" w:afterLines="10" w:line="240" w:lineRule="auto"/>
              <w:ind w:right="21" w:rightChars="1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踏勘集中地点：</w:t>
            </w:r>
          </w:p>
          <w:p w14:paraId="61B6B34E">
            <w:pPr>
              <w:autoSpaceDE w:val="0"/>
              <w:autoSpaceDN w:val="0"/>
              <w:adjustRightInd w:val="0"/>
              <w:snapToGrid w:val="0"/>
              <w:spacing w:before="31" w:beforeLines="10" w:after="31" w:afterLines="10" w:line="240" w:lineRule="auto"/>
              <w:ind w:right="21" w:rightChars="1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踏勘联系人：</w:t>
            </w:r>
          </w:p>
          <w:p w14:paraId="16A0246D">
            <w:pPr>
              <w:numPr>
                <w:ilvl w:val="0"/>
                <w:numId w:val="0"/>
              </w:numPr>
              <w:autoSpaceDE w:val="0"/>
              <w:autoSpaceDN w:val="0"/>
              <w:adjustRightInd w:val="0"/>
              <w:snapToGrid w:val="0"/>
              <w:spacing w:before="31" w:beforeLines="10" w:after="31" w:afterLines="10" w:line="240" w:lineRule="auto"/>
              <w:ind w:leftChars="0" w:right="21" w:rightChars="1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注：（1）</w:t>
            </w:r>
            <w:r>
              <w:rPr>
                <w:rFonts w:hint="eastAsia" w:asciiTheme="minorEastAsia" w:hAnsiTheme="minorEastAsia" w:eastAsiaTheme="minorEastAsia" w:cstheme="minorEastAsia"/>
                <w:color w:val="auto"/>
                <w:sz w:val="21"/>
                <w:szCs w:val="21"/>
              </w:rPr>
              <w:t>供应商承担踏勘现场所发生的自身费用；</w:t>
            </w:r>
          </w:p>
          <w:p w14:paraId="5D712C20">
            <w:pPr>
              <w:numPr>
                <w:ilvl w:val="0"/>
                <w:numId w:val="0"/>
              </w:numPr>
              <w:autoSpaceDE w:val="0"/>
              <w:autoSpaceDN w:val="0"/>
              <w:adjustRightInd w:val="0"/>
              <w:snapToGrid w:val="0"/>
              <w:spacing w:before="31" w:beforeLines="10" w:after="31" w:afterLines="10" w:line="240" w:lineRule="auto"/>
              <w:ind w:leftChars="0" w:right="21" w:rightChars="10" w:firstLine="420" w:firstLineChars="200"/>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供应商应承担踏勘现场的责任和风险。</w:t>
            </w:r>
          </w:p>
          <w:p w14:paraId="4D78E5F7">
            <w:pPr>
              <w:numPr>
                <w:ilvl w:val="0"/>
                <w:numId w:val="0"/>
              </w:numPr>
              <w:autoSpaceDE w:val="0"/>
              <w:autoSpaceDN w:val="0"/>
              <w:adjustRightInd w:val="0"/>
              <w:snapToGrid w:val="0"/>
              <w:spacing w:before="31" w:beforeLines="10" w:after="31" w:afterLines="10" w:line="240" w:lineRule="auto"/>
              <w:ind w:left="0" w:leftChars="0" w:right="21" w:rightChars="10" w:firstLine="420" w:firstLineChars="200"/>
              <w:jc w:val="left"/>
              <w:rPr>
                <w:rFonts w:hint="eastAsia" w:asciiTheme="minorEastAsia" w:hAnsiTheme="minorEastAsia" w:eastAsiaTheme="minorEastAsia" w:cstheme="minorEastAsia"/>
                <w:color w:val="auto"/>
                <w:kern w:val="2"/>
                <w:sz w:val="21"/>
                <w:szCs w:val="21"/>
                <w:lang w:val="zh-CN" w:eastAsia="zh-CN" w:bidi="ar-SA"/>
              </w:rPr>
            </w:pPr>
            <w:r>
              <w:rPr>
                <w:rFonts w:hint="eastAsia" w:asciiTheme="minorEastAsia" w:hAnsiTheme="minorEastAsia" w:eastAsiaTheme="minorEastAsia" w:cstheme="minorEastAsia"/>
                <w:color w:val="auto"/>
                <w:sz w:val="21"/>
                <w:szCs w:val="21"/>
                <w:lang w:val="en-US" w:eastAsia="zh-CN"/>
              </w:rPr>
              <w:t>（3）</w:t>
            </w:r>
            <w:r>
              <w:rPr>
                <w:rFonts w:hint="eastAsia" w:asciiTheme="minorEastAsia" w:hAnsiTheme="minorEastAsia" w:eastAsiaTheme="minorEastAsia" w:cstheme="minorEastAsia"/>
                <w:color w:val="auto"/>
                <w:sz w:val="21"/>
                <w:szCs w:val="21"/>
              </w:rPr>
              <w:t>采购人在踏勘现场中介绍的项目</w:t>
            </w:r>
            <w:r>
              <w:rPr>
                <w:rFonts w:hint="eastAsia" w:asciiTheme="minorEastAsia" w:hAnsiTheme="minorEastAsia" w:eastAsiaTheme="minorEastAsia" w:cstheme="minorEastAsia"/>
                <w:color w:val="auto"/>
                <w:sz w:val="21"/>
                <w:szCs w:val="21"/>
                <w:lang w:val="en-US" w:eastAsia="zh-CN"/>
              </w:rPr>
              <w:t>背景及项目现场</w:t>
            </w:r>
            <w:r>
              <w:rPr>
                <w:rFonts w:hint="eastAsia" w:asciiTheme="minorEastAsia" w:hAnsiTheme="minorEastAsia" w:eastAsiaTheme="minorEastAsia" w:cstheme="minorEastAsia"/>
                <w:color w:val="auto"/>
                <w:sz w:val="21"/>
                <w:szCs w:val="21"/>
              </w:rPr>
              <w:t>和相关的周边环境情况，供应商在编制响应文件时参考，采购人和采购代理机构不对供应商据此作出的判断和决策负责。</w:t>
            </w:r>
          </w:p>
        </w:tc>
      </w:tr>
    </w:tbl>
    <w:p w14:paraId="1AD9ACDA">
      <w:pPr>
        <w:spacing w:line="360" w:lineRule="auto"/>
        <w:outlineLvl w:val="1"/>
        <w:rPr>
          <w:rFonts w:hint="eastAsia" w:asciiTheme="minorEastAsia" w:hAnsiTheme="minorEastAsia" w:eastAsiaTheme="minorEastAsia" w:cstheme="minorEastAsia"/>
          <w:b/>
          <w:color w:val="auto"/>
          <w:szCs w:val="21"/>
        </w:rPr>
      </w:pPr>
      <w:bookmarkStart w:id="26" w:name="_Toc25796"/>
      <w:r>
        <w:rPr>
          <w:rFonts w:hint="eastAsia" w:asciiTheme="minorEastAsia" w:hAnsiTheme="minorEastAsia" w:eastAsiaTheme="minorEastAsia" w:cstheme="minorEastAsia"/>
          <w:b/>
          <w:color w:val="auto"/>
          <w:szCs w:val="21"/>
        </w:rPr>
        <w:t>供应商须知</w:t>
      </w:r>
      <w:bookmarkEnd w:id="26"/>
    </w:p>
    <w:p w14:paraId="56F84368">
      <w:pPr>
        <w:numPr>
          <w:ilvl w:val="1"/>
          <w:numId w:val="8"/>
        </w:numPr>
        <w:tabs>
          <w:tab w:val="left" w:pos="540"/>
          <w:tab w:val="clear" w:pos="840"/>
        </w:tabs>
        <w:spacing w:line="360" w:lineRule="auto"/>
        <w:ind w:left="540" w:hanging="540"/>
        <w:outlineLvl w:val="1"/>
        <w:rPr>
          <w:rFonts w:hint="eastAsia" w:asciiTheme="minorEastAsia" w:hAnsiTheme="minorEastAsia" w:eastAsiaTheme="minorEastAsia" w:cstheme="minorEastAsia"/>
          <w:b/>
          <w:color w:val="auto"/>
          <w:szCs w:val="21"/>
        </w:rPr>
      </w:pPr>
      <w:bookmarkStart w:id="27" w:name="_Toc30402"/>
      <w:r>
        <w:rPr>
          <w:rFonts w:hint="eastAsia" w:asciiTheme="minorEastAsia" w:hAnsiTheme="minorEastAsia" w:eastAsiaTheme="minorEastAsia" w:cstheme="minorEastAsia"/>
          <w:b/>
          <w:color w:val="auto"/>
          <w:szCs w:val="21"/>
        </w:rPr>
        <w:t>总则</w:t>
      </w:r>
      <w:bookmarkEnd w:id="27"/>
    </w:p>
    <w:p w14:paraId="23E76904">
      <w:pPr>
        <w:numPr>
          <w:ilvl w:val="0"/>
          <w:numId w:val="9"/>
        </w:numPr>
        <w:spacing w:line="360" w:lineRule="auto"/>
        <w:ind w:hanging="540"/>
        <w:outlineLvl w:val="1"/>
        <w:rPr>
          <w:rFonts w:hint="eastAsia" w:asciiTheme="minorEastAsia" w:hAnsiTheme="minorEastAsia" w:eastAsiaTheme="minorEastAsia" w:cstheme="minorEastAsia"/>
          <w:b/>
          <w:color w:val="auto"/>
          <w:szCs w:val="21"/>
        </w:rPr>
      </w:pPr>
      <w:bookmarkStart w:id="28" w:name="_Toc6153"/>
      <w:bookmarkStart w:id="29" w:name="_Toc27243"/>
      <w:r>
        <w:rPr>
          <w:rFonts w:hint="eastAsia" w:asciiTheme="minorEastAsia" w:hAnsiTheme="minorEastAsia" w:eastAsiaTheme="minorEastAsia" w:cstheme="minorEastAsia"/>
          <w:b/>
          <w:color w:val="auto"/>
          <w:szCs w:val="21"/>
        </w:rPr>
        <w:t>适用法律及范围</w:t>
      </w:r>
      <w:bookmarkEnd w:id="28"/>
      <w:bookmarkEnd w:id="29"/>
    </w:p>
    <w:p w14:paraId="3D78DF5F">
      <w:pPr>
        <w:numPr>
          <w:ilvl w:val="1"/>
          <w:numId w:val="10"/>
        </w:numPr>
        <w:tabs>
          <w:tab w:val="left" w:pos="540"/>
          <w:tab w:val="clear" w:pos="36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本竞争性磋商采购文件仅适用于本次竞争性磋商中所述的项目的采购。</w:t>
      </w:r>
    </w:p>
    <w:p w14:paraId="5FF24B2B">
      <w:pPr>
        <w:numPr>
          <w:ilvl w:val="0"/>
          <w:numId w:val="9"/>
        </w:numPr>
        <w:spacing w:line="360" w:lineRule="auto"/>
        <w:ind w:hanging="540"/>
        <w:outlineLvl w:val="1"/>
        <w:rPr>
          <w:rFonts w:hint="eastAsia" w:asciiTheme="minorEastAsia" w:hAnsiTheme="minorEastAsia" w:eastAsiaTheme="minorEastAsia" w:cstheme="minorEastAsia"/>
          <w:b/>
          <w:color w:val="auto"/>
          <w:szCs w:val="21"/>
        </w:rPr>
      </w:pPr>
      <w:bookmarkStart w:id="30" w:name="_Toc9947"/>
      <w:bookmarkStart w:id="31" w:name="_Toc30547"/>
      <w:r>
        <w:rPr>
          <w:rFonts w:hint="eastAsia" w:asciiTheme="minorEastAsia" w:hAnsiTheme="minorEastAsia" w:eastAsiaTheme="minorEastAsia" w:cstheme="minorEastAsia"/>
          <w:b/>
          <w:color w:val="auto"/>
          <w:szCs w:val="21"/>
        </w:rPr>
        <w:t>定义</w:t>
      </w:r>
      <w:bookmarkEnd w:id="30"/>
      <w:bookmarkEnd w:id="31"/>
    </w:p>
    <w:p w14:paraId="194F70B1">
      <w:pPr>
        <w:numPr>
          <w:ilvl w:val="1"/>
          <w:numId w:val="11"/>
        </w:numPr>
        <w:tabs>
          <w:tab w:val="left" w:pos="540"/>
          <w:tab w:val="clear" w:pos="36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“采购人”：本次磋商的采购人见《供应商须知前附表》。</w:t>
      </w:r>
    </w:p>
    <w:p w14:paraId="5F6E2D72">
      <w:pPr>
        <w:numPr>
          <w:ilvl w:val="1"/>
          <w:numId w:val="11"/>
        </w:numPr>
        <w:tabs>
          <w:tab w:val="left" w:pos="540"/>
          <w:tab w:val="clear" w:pos="36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“监管部门”：本次磋商的监管部门见《供应商须知前附表》。</w:t>
      </w:r>
    </w:p>
    <w:p w14:paraId="3DFE2E72">
      <w:pPr>
        <w:numPr>
          <w:ilvl w:val="1"/>
          <w:numId w:val="11"/>
        </w:numPr>
        <w:tabs>
          <w:tab w:val="left" w:pos="540"/>
          <w:tab w:val="clear" w:pos="36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“采购代理机构”：本次磋商的采购代理机构见《供应商须知前附表》。</w:t>
      </w:r>
    </w:p>
    <w:p w14:paraId="0A69A10B">
      <w:pPr>
        <w:numPr>
          <w:ilvl w:val="1"/>
          <w:numId w:val="11"/>
        </w:numPr>
        <w:tabs>
          <w:tab w:val="left" w:pos="540"/>
          <w:tab w:val="clear" w:pos="36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“供应商”是指获取本竞争性磋商采购文件的法人、其他组织或者自然人。</w:t>
      </w:r>
    </w:p>
    <w:p w14:paraId="6A9932DE">
      <w:pPr>
        <w:numPr>
          <w:ilvl w:val="1"/>
          <w:numId w:val="11"/>
        </w:numPr>
        <w:tabs>
          <w:tab w:val="left" w:pos="540"/>
          <w:tab w:val="clear" w:pos="36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“磋商供应商”是指</w:t>
      </w:r>
    </w:p>
    <w:p w14:paraId="0BF33B22">
      <w:pPr>
        <w:numPr>
          <w:ilvl w:val="3"/>
          <w:numId w:val="9"/>
        </w:numPr>
        <w:tabs>
          <w:tab w:val="left" w:pos="0"/>
          <w:tab w:val="clear" w:pos="2040"/>
        </w:tabs>
        <w:spacing w:line="360" w:lineRule="auto"/>
        <w:ind w:left="0" w:firstLine="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符合</w:t>
      </w:r>
      <w:r>
        <w:rPr>
          <w:rFonts w:hint="eastAsia" w:asciiTheme="minorEastAsia" w:hAnsiTheme="minorEastAsia" w:eastAsiaTheme="minorEastAsia" w:cstheme="minorEastAsia"/>
          <w:color w:val="auto"/>
          <w:szCs w:val="21"/>
        </w:rPr>
        <w:t>具备《中华人民共和国政府采购法》第二十二条规定的条件；</w:t>
      </w:r>
    </w:p>
    <w:p w14:paraId="3627D7D7">
      <w:pPr>
        <w:numPr>
          <w:ilvl w:val="3"/>
          <w:numId w:val="9"/>
        </w:numPr>
        <w:tabs>
          <w:tab w:val="left" w:pos="0"/>
          <w:tab w:val="clear" w:pos="2040"/>
        </w:tabs>
        <w:spacing w:line="360" w:lineRule="auto"/>
        <w:ind w:left="0" w:firstLine="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符合《供应商须知前附表》的相应条件；</w:t>
      </w:r>
    </w:p>
    <w:p w14:paraId="2D731679">
      <w:pPr>
        <w:numPr>
          <w:ilvl w:val="3"/>
          <w:numId w:val="9"/>
        </w:numPr>
        <w:tabs>
          <w:tab w:val="left" w:pos="0"/>
          <w:tab w:val="clear" w:pos="2040"/>
        </w:tabs>
        <w:spacing w:line="360" w:lineRule="auto"/>
        <w:ind w:left="0" w:firstLine="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通过竞争性磋商采购评定办法中初步审核的供应商。</w:t>
      </w:r>
    </w:p>
    <w:p w14:paraId="6270B5DE">
      <w:pPr>
        <w:numPr>
          <w:ilvl w:val="1"/>
          <w:numId w:val="11"/>
        </w:numPr>
        <w:tabs>
          <w:tab w:val="left" w:pos="540"/>
          <w:tab w:val="clear" w:pos="36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“成交供应商”</w:t>
      </w:r>
      <w:r>
        <w:rPr>
          <w:rFonts w:hint="eastAsia" w:asciiTheme="minorEastAsia" w:hAnsiTheme="minorEastAsia" w:eastAsiaTheme="minorEastAsia" w:cstheme="minorEastAsia"/>
          <w:snapToGrid w:val="0"/>
          <w:color w:val="auto"/>
          <w:kern w:val="0"/>
          <w:szCs w:val="21"/>
          <w:lang w:val="zh-CN"/>
        </w:rPr>
        <w:t xml:space="preserve"> 是指经磋商小组评审推荐，采购人授予合同的供应商。</w:t>
      </w:r>
    </w:p>
    <w:p w14:paraId="5B507C71">
      <w:pPr>
        <w:numPr>
          <w:ilvl w:val="0"/>
          <w:numId w:val="9"/>
        </w:numPr>
        <w:spacing w:line="360" w:lineRule="auto"/>
        <w:ind w:hanging="540"/>
        <w:outlineLvl w:val="1"/>
        <w:rPr>
          <w:rFonts w:hint="eastAsia" w:asciiTheme="minorEastAsia" w:hAnsiTheme="minorEastAsia" w:eastAsiaTheme="minorEastAsia" w:cstheme="minorEastAsia"/>
          <w:b/>
          <w:color w:val="auto"/>
          <w:szCs w:val="21"/>
        </w:rPr>
      </w:pPr>
      <w:bookmarkStart w:id="32" w:name="_Toc30503"/>
      <w:bookmarkStart w:id="33" w:name="_Toc31012"/>
      <w:r>
        <w:rPr>
          <w:rFonts w:hint="eastAsia" w:asciiTheme="minorEastAsia" w:hAnsiTheme="minorEastAsia" w:eastAsiaTheme="minorEastAsia" w:cstheme="minorEastAsia"/>
          <w:b/>
          <w:snapToGrid w:val="0"/>
          <w:color w:val="auto"/>
          <w:kern w:val="0"/>
          <w:szCs w:val="21"/>
          <w:lang w:val="zh-CN"/>
        </w:rPr>
        <w:t>工程、货物及服务</w:t>
      </w:r>
      <w:bookmarkEnd w:id="32"/>
      <w:bookmarkEnd w:id="33"/>
    </w:p>
    <w:p w14:paraId="5F80DCAB">
      <w:pPr>
        <w:numPr>
          <w:ilvl w:val="1"/>
          <w:numId w:val="12"/>
        </w:numPr>
        <w:tabs>
          <w:tab w:val="left" w:pos="525"/>
          <w:tab w:val="clear" w:pos="360"/>
        </w:tabs>
        <w:spacing w:line="360" w:lineRule="auto"/>
        <w:ind w:left="540" w:hanging="540"/>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“工程”是指建设工程，包括建筑物和构筑物的新建、改建、扩建及其相关的装修、拆除、修缮等。</w:t>
      </w:r>
    </w:p>
    <w:p w14:paraId="2EA4D9E6">
      <w:pPr>
        <w:numPr>
          <w:ilvl w:val="1"/>
          <w:numId w:val="12"/>
        </w:numPr>
        <w:tabs>
          <w:tab w:val="left" w:pos="525"/>
          <w:tab w:val="clear" w:pos="360"/>
        </w:tabs>
        <w:spacing w:line="360" w:lineRule="auto"/>
        <w:ind w:left="540" w:hanging="540"/>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“货物”是指各种形态和种类的物品，包括原材料、燃料、设备、产品等。</w:t>
      </w:r>
    </w:p>
    <w:p w14:paraId="3A462F9D">
      <w:pPr>
        <w:numPr>
          <w:ilvl w:val="1"/>
          <w:numId w:val="12"/>
        </w:numPr>
        <w:tabs>
          <w:tab w:val="left" w:pos="540"/>
          <w:tab w:val="clear" w:pos="360"/>
        </w:tabs>
        <w:spacing w:line="360" w:lineRule="auto"/>
        <w:ind w:left="540" w:hanging="540"/>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14:paraId="2D66E9AC">
      <w:pPr>
        <w:numPr>
          <w:ilvl w:val="0"/>
          <w:numId w:val="9"/>
        </w:numPr>
        <w:spacing w:line="360" w:lineRule="auto"/>
        <w:ind w:hanging="540"/>
        <w:outlineLvl w:val="1"/>
        <w:rPr>
          <w:rFonts w:hint="eastAsia" w:asciiTheme="minorEastAsia" w:hAnsiTheme="minorEastAsia" w:eastAsiaTheme="minorEastAsia" w:cstheme="minorEastAsia"/>
          <w:b/>
          <w:color w:val="auto"/>
          <w:szCs w:val="21"/>
        </w:rPr>
      </w:pPr>
      <w:bookmarkStart w:id="34" w:name="_Toc9974"/>
      <w:bookmarkStart w:id="35" w:name="_Toc16894"/>
      <w:r>
        <w:rPr>
          <w:rFonts w:hint="eastAsia" w:asciiTheme="minorEastAsia" w:hAnsiTheme="minorEastAsia" w:eastAsiaTheme="minorEastAsia" w:cstheme="minorEastAsia"/>
          <w:b/>
          <w:color w:val="auto"/>
          <w:szCs w:val="21"/>
        </w:rPr>
        <w:t>费用</w:t>
      </w:r>
      <w:bookmarkEnd w:id="34"/>
      <w:bookmarkEnd w:id="35"/>
      <w:r>
        <w:rPr>
          <w:rFonts w:hint="eastAsia" w:asciiTheme="minorEastAsia" w:hAnsiTheme="minorEastAsia" w:eastAsiaTheme="minorEastAsia" w:cstheme="minorEastAsia"/>
          <w:b/>
          <w:color w:val="auto"/>
          <w:szCs w:val="21"/>
        </w:rPr>
        <w:t xml:space="preserve">  </w:t>
      </w:r>
    </w:p>
    <w:p w14:paraId="2A459CC8">
      <w:pPr>
        <w:numPr>
          <w:ilvl w:val="1"/>
          <w:numId w:val="13"/>
        </w:numPr>
        <w:tabs>
          <w:tab w:val="left" w:pos="540"/>
          <w:tab w:val="clear" w:pos="36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供应商应承担所有与准备和参加磋商有关的费用，不论磋商的结果如何，采购人和采购代理机构均无义务和责任承担这些费用。</w:t>
      </w:r>
    </w:p>
    <w:p w14:paraId="0633F723">
      <w:pPr>
        <w:numPr>
          <w:ilvl w:val="1"/>
          <w:numId w:val="13"/>
        </w:numPr>
        <w:tabs>
          <w:tab w:val="left" w:pos="540"/>
          <w:tab w:val="clear" w:pos="360"/>
        </w:tabs>
        <w:spacing w:line="360" w:lineRule="auto"/>
        <w:ind w:left="540" w:hanging="540"/>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招标代理服务费：成交供应商须在收到成交通知书时向采购代理机构支付招标代理服务费。服务费支付标准和方法详见《供应商须知前附表》。</w:t>
      </w:r>
    </w:p>
    <w:p w14:paraId="0430639B">
      <w:pPr>
        <w:numPr>
          <w:ilvl w:val="1"/>
          <w:numId w:val="13"/>
        </w:numPr>
        <w:tabs>
          <w:tab w:val="left" w:pos="540"/>
          <w:tab w:val="clear" w:pos="360"/>
        </w:tabs>
        <w:spacing w:line="360" w:lineRule="auto"/>
        <w:ind w:left="540" w:hanging="540"/>
        <w:rPr>
          <w:rFonts w:hint="eastAsia" w:asciiTheme="minorEastAsia" w:hAnsiTheme="minorEastAsia" w:eastAsiaTheme="minorEastAsia" w:cstheme="minorEastAsia"/>
          <w:snapToGrid w:val="0"/>
          <w:color w:val="auto"/>
          <w:kern w:val="0"/>
          <w:szCs w:val="21"/>
          <w:lang w:val="en-US" w:eastAsia="zh-CN"/>
        </w:rPr>
      </w:pPr>
      <w:r>
        <w:rPr>
          <w:rFonts w:hint="eastAsia" w:asciiTheme="minorEastAsia" w:hAnsiTheme="minorEastAsia" w:eastAsiaTheme="minorEastAsia" w:cstheme="minorEastAsia"/>
          <w:snapToGrid w:val="0"/>
          <w:color w:val="auto"/>
          <w:kern w:val="0"/>
          <w:szCs w:val="21"/>
          <w:lang w:val="en-US" w:eastAsia="zh-CN"/>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14:paraId="1875C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4" w:hRule="atLeast"/>
          <w:jc w:val="center"/>
        </w:trPr>
        <w:tc>
          <w:tcPr>
            <w:tcW w:w="2523" w:type="dxa"/>
            <w:vAlign w:val="top"/>
          </w:tcPr>
          <w:p w14:paraId="6299A8DE">
            <w:pPr>
              <w:autoSpaceDE w:val="0"/>
              <w:autoSpaceDN w:val="0"/>
              <w:snapToGrid w:val="0"/>
              <w:spacing w:line="48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中标金额（万元）</w:t>
            </w:r>
          </w:p>
        </w:tc>
        <w:tc>
          <w:tcPr>
            <w:tcW w:w="2255" w:type="dxa"/>
            <w:vAlign w:val="top"/>
          </w:tcPr>
          <w:p w14:paraId="272BE852">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货物</w:t>
            </w:r>
          </w:p>
        </w:tc>
        <w:tc>
          <w:tcPr>
            <w:tcW w:w="2255" w:type="dxa"/>
            <w:vAlign w:val="top"/>
          </w:tcPr>
          <w:p w14:paraId="63B91A20">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服务</w:t>
            </w:r>
          </w:p>
        </w:tc>
        <w:tc>
          <w:tcPr>
            <w:tcW w:w="2255" w:type="dxa"/>
            <w:vAlign w:val="top"/>
          </w:tcPr>
          <w:p w14:paraId="5C474B76">
            <w:pPr>
              <w:autoSpaceDE w:val="0"/>
              <w:autoSpaceDN w:val="0"/>
              <w:snapToGrid w:val="0"/>
              <w:spacing w:line="48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工程</w:t>
            </w:r>
          </w:p>
        </w:tc>
      </w:tr>
      <w:tr w14:paraId="6E47B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vAlign w:val="top"/>
          </w:tcPr>
          <w:p w14:paraId="058EF7FD">
            <w:pPr>
              <w:autoSpaceDE w:val="0"/>
              <w:autoSpaceDN w:val="0"/>
              <w:snapToGrid w:val="0"/>
              <w:spacing w:line="48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100以下</w:t>
            </w:r>
          </w:p>
        </w:tc>
        <w:tc>
          <w:tcPr>
            <w:tcW w:w="2255" w:type="dxa"/>
            <w:vAlign w:val="top"/>
          </w:tcPr>
          <w:p w14:paraId="6586EC11">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1.5</w:t>
            </w:r>
            <w:r>
              <w:rPr>
                <w:rFonts w:hint="eastAsia" w:asciiTheme="minorEastAsia" w:hAnsiTheme="minorEastAsia" w:eastAsiaTheme="minorEastAsia" w:cstheme="minorEastAsia"/>
                <w:color w:val="auto"/>
                <w:sz w:val="21"/>
                <w:szCs w:val="21"/>
              </w:rPr>
              <w:t>%</w:t>
            </w:r>
          </w:p>
        </w:tc>
        <w:tc>
          <w:tcPr>
            <w:tcW w:w="2255" w:type="dxa"/>
            <w:vAlign w:val="top"/>
          </w:tcPr>
          <w:p w14:paraId="033CC739">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1.5</w:t>
            </w:r>
            <w:r>
              <w:rPr>
                <w:rFonts w:hint="eastAsia" w:asciiTheme="minorEastAsia" w:hAnsiTheme="minorEastAsia" w:eastAsiaTheme="minorEastAsia" w:cstheme="minorEastAsia"/>
                <w:color w:val="auto"/>
                <w:sz w:val="21"/>
                <w:szCs w:val="21"/>
              </w:rPr>
              <w:t>%</w:t>
            </w:r>
          </w:p>
        </w:tc>
        <w:tc>
          <w:tcPr>
            <w:tcW w:w="2255" w:type="dxa"/>
            <w:vAlign w:val="top"/>
          </w:tcPr>
          <w:p w14:paraId="0D700431">
            <w:pPr>
              <w:autoSpaceDE w:val="0"/>
              <w:autoSpaceDN w:val="0"/>
              <w:snapToGrid w:val="0"/>
              <w:spacing w:line="48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w:t>
            </w:r>
          </w:p>
        </w:tc>
      </w:tr>
      <w:tr w14:paraId="2437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vAlign w:val="top"/>
          </w:tcPr>
          <w:p w14:paraId="06E70E4A">
            <w:pPr>
              <w:autoSpaceDE w:val="0"/>
              <w:autoSpaceDN w:val="0"/>
              <w:snapToGrid w:val="0"/>
              <w:spacing w:line="48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100-500</w:t>
            </w:r>
          </w:p>
        </w:tc>
        <w:tc>
          <w:tcPr>
            <w:tcW w:w="2255" w:type="dxa"/>
            <w:vAlign w:val="top"/>
          </w:tcPr>
          <w:p w14:paraId="2AC48CCD">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1.1</w:t>
            </w:r>
            <w:r>
              <w:rPr>
                <w:rFonts w:hint="eastAsia" w:asciiTheme="minorEastAsia" w:hAnsiTheme="minorEastAsia" w:eastAsiaTheme="minorEastAsia" w:cstheme="minorEastAsia"/>
                <w:color w:val="auto"/>
                <w:sz w:val="21"/>
                <w:szCs w:val="21"/>
              </w:rPr>
              <w:t>%</w:t>
            </w:r>
          </w:p>
        </w:tc>
        <w:tc>
          <w:tcPr>
            <w:tcW w:w="2255" w:type="dxa"/>
            <w:vAlign w:val="top"/>
          </w:tcPr>
          <w:p w14:paraId="3BB5DFD9">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0.8</w:t>
            </w:r>
            <w:r>
              <w:rPr>
                <w:rFonts w:hint="eastAsia" w:asciiTheme="minorEastAsia" w:hAnsiTheme="minorEastAsia" w:eastAsiaTheme="minorEastAsia" w:cstheme="minorEastAsia"/>
                <w:color w:val="auto"/>
                <w:sz w:val="21"/>
                <w:szCs w:val="21"/>
              </w:rPr>
              <w:t>%</w:t>
            </w:r>
          </w:p>
        </w:tc>
        <w:tc>
          <w:tcPr>
            <w:tcW w:w="2255" w:type="dxa"/>
            <w:vAlign w:val="top"/>
          </w:tcPr>
          <w:p w14:paraId="27DB057B">
            <w:pPr>
              <w:autoSpaceDE w:val="0"/>
              <w:autoSpaceDN w:val="0"/>
              <w:snapToGrid w:val="0"/>
              <w:spacing w:line="48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0.7%</w:t>
            </w:r>
          </w:p>
        </w:tc>
      </w:tr>
      <w:tr w14:paraId="4BA26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vAlign w:val="top"/>
          </w:tcPr>
          <w:p w14:paraId="47591810">
            <w:pPr>
              <w:autoSpaceDE w:val="0"/>
              <w:autoSpaceDN w:val="0"/>
              <w:snapToGrid w:val="0"/>
              <w:spacing w:line="48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500-1000</w:t>
            </w:r>
          </w:p>
        </w:tc>
        <w:tc>
          <w:tcPr>
            <w:tcW w:w="2255" w:type="dxa"/>
            <w:vAlign w:val="top"/>
          </w:tcPr>
          <w:p w14:paraId="2B931E29">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0.8</w:t>
            </w:r>
            <w:r>
              <w:rPr>
                <w:rFonts w:hint="eastAsia" w:asciiTheme="minorEastAsia" w:hAnsiTheme="minorEastAsia" w:eastAsiaTheme="minorEastAsia" w:cstheme="minorEastAsia"/>
                <w:color w:val="auto"/>
                <w:sz w:val="21"/>
                <w:szCs w:val="21"/>
              </w:rPr>
              <w:t>%</w:t>
            </w:r>
          </w:p>
        </w:tc>
        <w:tc>
          <w:tcPr>
            <w:tcW w:w="2255" w:type="dxa"/>
            <w:vAlign w:val="top"/>
          </w:tcPr>
          <w:p w14:paraId="04354A7A">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0.45</w:t>
            </w:r>
            <w:r>
              <w:rPr>
                <w:rFonts w:hint="eastAsia" w:asciiTheme="minorEastAsia" w:hAnsiTheme="minorEastAsia" w:eastAsiaTheme="minorEastAsia" w:cstheme="minorEastAsia"/>
                <w:color w:val="auto"/>
                <w:sz w:val="21"/>
                <w:szCs w:val="21"/>
              </w:rPr>
              <w:t>%</w:t>
            </w:r>
          </w:p>
        </w:tc>
        <w:tc>
          <w:tcPr>
            <w:tcW w:w="2255" w:type="dxa"/>
            <w:vAlign w:val="top"/>
          </w:tcPr>
          <w:p w14:paraId="2D4C58BE">
            <w:pPr>
              <w:autoSpaceDE w:val="0"/>
              <w:autoSpaceDN w:val="0"/>
              <w:snapToGrid w:val="0"/>
              <w:spacing w:line="480" w:lineRule="exact"/>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0.55%</w:t>
            </w:r>
          </w:p>
        </w:tc>
      </w:tr>
      <w:tr w14:paraId="2411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vAlign w:val="top"/>
          </w:tcPr>
          <w:p w14:paraId="44FD31DD">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1000-5000</w:t>
            </w:r>
          </w:p>
        </w:tc>
        <w:tc>
          <w:tcPr>
            <w:tcW w:w="2255" w:type="dxa"/>
            <w:vAlign w:val="top"/>
          </w:tcPr>
          <w:p w14:paraId="44DCEB0C">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0.5</w:t>
            </w:r>
            <w:r>
              <w:rPr>
                <w:rFonts w:hint="eastAsia" w:asciiTheme="minorEastAsia" w:hAnsiTheme="minorEastAsia" w:eastAsiaTheme="minorEastAsia" w:cstheme="minorEastAsia"/>
                <w:color w:val="auto"/>
                <w:sz w:val="21"/>
                <w:szCs w:val="21"/>
              </w:rPr>
              <w:t>%</w:t>
            </w:r>
          </w:p>
        </w:tc>
        <w:tc>
          <w:tcPr>
            <w:tcW w:w="2255" w:type="dxa"/>
            <w:vAlign w:val="top"/>
          </w:tcPr>
          <w:p w14:paraId="364ED1F1">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0.25</w:t>
            </w:r>
            <w:r>
              <w:rPr>
                <w:rFonts w:hint="eastAsia" w:asciiTheme="minorEastAsia" w:hAnsiTheme="minorEastAsia" w:eastAsiaTheme="minorEastAsia" w:cstheme="minorEastAsia"/>
                <w:color w:val="auto"/>
                <w:sz w:val="21"/>
                <w:szCs w:val="21"/>
              </w:rPr>
              <w:t>%</w:t>
            </w:r>
          </w:p>
        </w:tc>
        <w:tc>
          <w:tcPr>
            <w:tcW w:w="2255" w:type="dxa"/>
            <w:vAlign w:val="top"/>
          </w:tcPr>
          <w:p w14:paraId="7B68DB3E">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0.35</w:t>
            </w:r>
            <w:r>
              <w:rPr>
                <w:rFonts w:hint="eastAsia" w:asciiTheme="minorEastAsia" w:hAnsiTheme="minorEastAsia" w:eastAsiaTheme="minorEastAsia" w:cstheme="minorEastAsia"/>
                <w:color w:val="auto"/>
                <w:sz w:val="21"/>
                <w:szCs w:val="21"/>
              </w:rPr>
              <w:t>%</w:t>
            </w:r>
          </w:p>
        </w:tc>
      </w:tr>
      <w:tr w14:paraId="01AD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vAlign w:val="top"/>
          </w:tcPr>
          <w:p w14:paraId="4F24A855">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5000-10000</w:t>
            </w:r>
          </w:p>
        </w:tc>
        <w:tc>
          <w:tcPr>
            <w:tcW w:w="2255" w:type="dxa"/>
            <w:vAlign w:val="top"/>
          </w:tcPr>
          <w:p w14:paraId="4D6C0C04">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0.25</w:t>
            </w:r>
            <w:r>
              <w:rPr>
                <w:rFonts w:hint="eastAsia" w:asciiTheme="minorEastAsia" w:hAnsiTheme="minorEastAsia" w:eastAsiaTheme="minorEastAsia" w:cstheme="minorEastAsia"/>
                <w:color w:val="auto"/>
                <w:sz w:val="21"/>
                <w:szCs w:val="21"/>
              </w:rPr>
              <w:t>%</w:t>
            </w:r>
          </w:p>
        </w:tc>
        <w:tc>
          <w:tcPr>
            <w:tcW w:w="2255" w:type="dxa"/>
            <w:vAlign w:val="top"/>
          </w:tcPr>
          <w:p w14:paraId="427C70FD">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0.1</w:t>
            </w:r>
            <w:r>
              <w:rPr>
                <w:rFonts w:hint="eastAsia" w:asciiTheme="minorEastAsia" w:hAnsiTheme="minorEastAsia" w:eastAsiaTheme="minorEastAsia" w:cstheme="minorEastAsia"/>
                <w:color w:val="auto"/>
                <w:sz w:val="21"/>
                <w:szCs w:val="21"/>
              </w:rPr>
              <w:t>%</w:t>
            </w:r>
          </w:p>
        </w:tc>
        <w:tc>
          <w:tcPr>
            <w:tcW w:w="2255" w:type="dxa"/>
            <w:vAlign w:val="top"/>
          </w:tcPr>
          <w:p w14:paraId="5D68D6B6">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0.2</w:t>
            </w:r>
            <w:r>
              <w:rPr>
                <w:rFonts w:hint="eastAsia" w:asciiTheme="minorEastAsia" w:hAnsiTheme="minorEastAsia" w:eastAsiaTheme="minorEastAsia" w:cstheme="minorEastAsia"/>
                <w:color w:val="auto"/>
                <w:sz w:val="21"/>
                <w:szCs w:val="21"/>
              </w:rPr>
              <w:t>%</w:t>
            </w:r>
          </w:p>
        </w:tc>
      </w:tr>
      <w:tr w14:paraId="657F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vAlign w:val="top"/>
          </w:tcPr>
          <w:p w14:paraId="20C5EF04">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10000-100000</w:t>
            </w:r>
          </w:p>
        </w:tc>
        <w:tc>
          <w:tcPr>
            <w:tcW w:w="2255" w:type="dxa"/>
            <w:vAlign w:val="top"/>
          </w:tcPr>
          <w:p w14:paraId="32E58602">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0.05</w:t>
            </w:r>
            <w:r>
              <w:rPr>
                <w:rFonts w:hint="eastAsia" w:asciiTheme="minorEastAsia" w:hAnsiTheme="minorEastAsia" w:eastAsiaTheme="minorEastAsia" w:cstheme="minorEastAsia"/>
                <w:color w:val="auto"/>
                <w:sz w:val="21"/>
                <w:szCs w:val="21"/>
              </w:rPr>
              <w:t>%</w:t>
            </w:r>
          </w:p>
        </w:tc>
        <w:tc>
          <w:tcPr>
            <w:tcW w:w="2255" w:type="dxa"/>
            <w:vAlign w:val="top"/>
          </w:tcPr>
          <w:p w14:paraId="5C21DEC4">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0.05</w:t>
            </w:r>
            <w:r>
              <w:rPr>
                <w:rFonts w:hint="eastAsia" w:asciiTheme="minorEastAsia" w:hAnsiTheme="minorEastAsia" w:eastAsiaTheme="minorEastAsia" w:cstheme="minorEastAsia"/>
                <w:color w:val="auto"/>
                <w:sz w:val="21"/>
                <w:szCs w:val="21"/>
              </w:rPr>
              <w:t>%</w:t>
            </w:r>
          </w:p>
        </w:tc>
        <w:tc>
          <w:tcPr>
            <w:tcW w:w="2255" w:type="dxa"/>
            <w:vAlign w:val="top"/>
          </w:tcPr>
          <w:p w14:paraId="2D9B0E7C">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0.05</w:t>
            </w:r>
            <w:r>
              <w:rPr>
                <w:rFonts w:hint="eastAsia" w:asciiTheme="minorEastAsia" w:hAnsiTheme="minorEastAsia" w:eastAsiaTheme="minorEastAsia" w:cstheme="minorEastAsia"/>
                <w:color w:val="auto"/>
                <w:sz w:val="21"/>
                <w:szCs w:val="21"/>
              </w:rPr>
              <w:t>%</w:t>
            </w:r>
          </w:p>
        </w:tc>
      </w:tr>
      <w:tr w14:paraId="37B2F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vAlign w:val="top"/>
          </w:tcPr>
          <w:p w14:paraId="3ABFBCB3">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100000以上</w:t>
            </w:r>
          </w:p>
        </w:tc>
        <w:tc>
          <w:tcPr>
            <w:tcW w:w="2255" w:type="dxa"/>
            <w:vAlign w:val="top"/>
          </w:tcPr>
          <w:p w14:paraId="534AD922">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0.01</w:t>
            </w:r>
            <w:r>
              <w:rPr>
                <w:rFonts w:hint="eastAsia" w:asciiTheme="minorEastAsia" w:hAnsiTheme="minorEastAsia" w:eastAsiaTheme="minorEastAsia" w:cstheme="minorEastAsia"/>
                <w:color w:val="auto"/>
                <w:sz w:val="21"/>
                <w:szCs w:val="21"/>
              </w:rPr>
              <w:t>%</w:t>
            </w:r>
          </w:p>
        </w:tc>
        <w:tc>
          <w:tcPr>
            <w:tcW w:w="2255" w:type="dxa"/>
            <w:vAlign w:val="top"/>
          </w:tcPr>
          <w:p w14:paraId="687ADFCD">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0.01</w:t>
            </w:r>
            <w:r>
              <w:rPr>
                <w:rFonts w:hint="eastAsia" w:asciiTheme="minorEastAsia" w:hAnsiTheme="minorEastAsia" w:eastAsiaTheme="minorEastAsia" w:cstheme="minorEastAsia"/>
                <w:color w:val="auto"/>
                <w:sz w:val="21"/>
                <w:szCs w:val="21"/>
              </w:rPr>
              <w:t>%</w:t>
            </w:r>
          </w:p>
        </w:tc>
        <w:tc>
          <w:tcPr>
            <w:tcW w:w="2255" w:type="dxa"/>
            <w:vAlign w:val="top"/>
          </w:tcPr>
          <w:p w14:paraId="06CBA8BF">
            <w:pPr>
              <w:autoSpaceDE w:val="0"/>
              <w:autoSpaceDN w:val="0"/>
              <w:snapToGrid w:val="0"/>
              <w:spacing w:line="480" w:lineRule="exact"/>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0.01</w:t>
            </w:r>
            <w:r>
              <w:rPr>
                <w:rFonts w:hint="eastAsia" w:asciiTheme="minorEastAsia" w:hAnsiTheme="minorEastAsia" w:eastAsiaTheme="minorEastAsia" w:cstheme="minorEastAsia"/>
                <w:color w:val="auto"/>
                <w:sz w:val="21"/>
                <w:szCs w:val="21"/>
              </w:rPr>
              <w:t>%</w:t>
            </w:r>
          </w:p>
        </w:tc>
      </w:tr>
    </w:tbl>
    <w:p w14:paraId="37C53372">
      <w:pPr>
        <w:numPr>
          <w:ilvl w:val="0"/>
          <w:numId w:val="0"/>
        </w:numPr>
        <w:tabs>
          <w:tab w:val="left" w:pos="540"/>
        </w:tabs>
        <w:spacing w:line="360" w:lineRule="auto"/>
        <w:ind w:leftChars="0"/>
        <w:rPr>
          <w:rFonts w:hint="eastAsia" w:asciiTheme="minorEastAsia" w:hAnsiTheme="minorEastAsia" w:eastAsiaTheme="minorEastAsia" w:cstheme="minorEastAsia"/>
          <w:snapToGrid w:val="0"/>
          <w:color w:val="auto"/>
          <w:kern w:val="0"/>
          <w:szCs w:val="21"/>
          <w:lang w:val="en-US" w:eastAsia="zh-CN"/>
        </w:rPr>
      </w:pPr>
      <w:r>
        <w:rPr>
          <w:rFonts w:hint="eastAsia" w:asciiTheme="minorEastAsia" w:hAnsiTheme="minorEastAsia" w:eastAsiaTheme="minorEastAsia" w:cstheme="minorEastAsia"/>
          <w:snapToGrid w:val="0"/>
          <w:color w:val="auto"/>
          <w:kern w:val="0"/>
          <w:szCs w:val="21"/>
          <w:lang w:val="en-US" w:eastAsia="zh-CN"/>
        </w:rPr>
        <w:t>注：招标代理服务收费按差额定率累进法计算。例如：某服务招标代理业务中标金额为6000万元，计算招标代理服务收费额如下：</w:t>
      </w:r>
    </w:p>
    <w:p w14:paraId="32A976A1">
      <w:pPr>
        <w:numPr>
          <w:ilvl w:val="0"/>
          <w:numId w:val="0"/>
        </w:numPr>
        <w:tabs>
          <w:tab w:val="left" w:pos="540"/>
        </w:tabs>
        <w:spacing w:line="360" w:lineRule="auto"/>
        <w:ind w:leftChars="0"/>
        <w:rPr>
          <w:rFonts w:hint="eastAsia" w:asciiTheme="minorEastAsia" w:hAnsiTheme="minorEastAsia" w:eastAsiaTheme="minorEastAsia" w:cstheme="minorEastAsia"/>
          <w:snapToGrid w:val="0"/>
          <w:color w:val="auto"/>
          <w:kern w:val="0"/>
          <w:szCs w:val="21"/>
          <w:lang w:val="en-US" w:eastAsia="zh-CN"/>
        </w:rPr>
      </w:pPr>
      <w:r>
        <w:rPr>
          <w:rFonts w:hint="eastAsia" w:asciiTheme="minorEastAsia" w:hAnsiTheme="minorEastAsia" w:eastAsiaTheme="minorEastAsia" w:cstheme="minorEastAsia"/>
          <w:snapToGrid w:val="0"/>
          <w:color w:val="auto"/>
          <w:kern w:val="0"/>
          <w:szCs w:val="21"/>
          <w:lang w:val="en-US" w:eastAsia="zh-CN"/>
        </w:rPr>
        <w:t xml:space="preserve"> 0---100：100×1.500％=15000.000元</w:t>
      </w:r>
    </w:p>
    <w:p w14:paraId="06838347">
      <w:pPr>
        <w:numPr>
          <w:ilvl w:val="0"/>
          <w:numId w:val="0"/>
        </w:numPr>
        <w:tabs>
          <w:tab w:val="left" w:pos="540"/>
        </w:tabs>
        <w:spacing w:line="360" w:lineRule="auto"/>
        <w:ind w:leftChars="0"/>
        <w:rPr>
          <w:rFonts w:hint="eastAsia" w:asciiTheme="minorEastAsia" w:hAnsiTheme="minorEastAsia" w:eastAsiaTheme="minorEastAsia" w:cstheme="minorEastAsia"/>
          <w:snapToGrid w:val="0"/>
          <w:color w:val="auto"/>
          <w:kern w:val="0"/>
          <w:szCs w:val="21"/>
          <w:lang w:val="en-US" w:eastAsia="zh-CN"/>
        </w:rPr>
      </w:pPr>
      <w:r>
        <w:rPr>
          <w:rFonts w:hint="eastAsia" w:asciiTheme="minorEastAsia" w:hAnsiTheme="minorEastAsia" w:eastAsiaTheme="minorEastAsia" w:cstheme="minorEastAsia"/>
          <w:snapToGrid w:val="0"/>
          <w:color w:val="auto"/>
          <w:kern w:val="0"/>
          <w:szCs w:val="21"/>
          <w:lang w:val="en-US" w:eastAsia="zh-CN"/>
        </w:rPr>
        <w:t>100---500：400×0.800％=32000.000元</w:t>
      </w:r>
    </w:p>
    <w:p w14:paraId="5EE678FF">
      <w:pPr>
        <w:numPr>
          <w:ilvl w:val="0"/>
          <w:numId w:val="0"/>
        </w:numPr>
        <w:tabs>
          <w:tab w:val="left" w:pos="540"/>
        </w:tabs>
        <w:spacing w:line="360" w:lineRule="auto"/>
        <w:ind w:leftChars="0"/>
        <w:rPr>
          <w:rFonts w:hint="eastAsia" w:asciiTheme="minorEastAsia" w:hAnsiTheme="minorEastAsia" w:eastAsiaTheme="minorEastAsia" w:cstheme="minorEastAsia"/>
          <w:snapToGrid w:val="0"/>
          <w:color w:val="auto"/>
          <w:kern w:val="0"/>
          <w:szCs w:val="21"/>
          <w:lang w:val="en-US" w:eastAsia="zh-CN"/>
        </w:rPr>
      </w:pPr>
      <w:r>
        <w:rPr>
          <w:rFonts w:hint="eastAsia" w:asciiTheme="minorEastAsia" w:hAnsiTheme="minorEastAsia" w:eastAsiaTheme="minorEastAsia" w:cstheme="minorEastAsia"/>
          <w:snapToGrid w:val="0"/>
          <w:color w:val="auto"/>
          <w:kern w:val="0"/>
          <w:szCs w:val="21"/>
          <w:lang w:val="en-US" w:eastAsia="zh-CN"/>
        </w:rPr>
        <w:t>500---1000：500×0.450％=22500.000元</w:t>
      </w:r>
    </w:p>
    <w:p w14:paraId="51EA8FE1">
      <w:pPr>
        <w:numPr>
          <w:ilvl w:val="0"/>
          <w:numId w:val="0"/>
        </w:numPr>
        <w:tabs>
          <w:tab w:val="left" w:pos="540"/>
        </w:tabs>
        <w:spacing w:line="360" w:lineRule="auto"/>
        <w:ind w:leftChars="0"/>
        <w:rPr>
          <w:rFonts w:hint="eastAsia" w:asciiTheme="minorEastAsia" w:hAnsiTheme="minorEastAsia" w:eastAsiaTheme="minorEastAsia" w:cstheme="minorEastAsia"/>
          <w:snapToGrid w:val="0"/>
          <w:color w:val="auto"/>
          <w:kern w:val="0"/>
          <w:szCs w:val="21"/>
          <w:lang w:val="en-US" w:eastAsia="zh-CN"/>
        </w:rPr>
      </w:pPr>
      <w:r>
        <w:rPr>
          <w:rFonts w:hint="eastAsia" w:asciiTheme="minorEastAsia" w:hAnsiTheme="minorEastAsia" w:eastAsiaTheme="minorEastAsia" w:cstheme="minorEastAsia"/>
          <w:snapToGrid w:val="0"/>
          <w:color w:val="auto"/>
          <w:kern w:val="0"/>
          <w:szCs w:val="21"/>
          <w:lang w:val="en-US" w:eastAsia="zh-CN"/>
        </w:rPr>
        <w:t>1000---5000：4000×0.250％=100000.000元</w:t>
      </w:r>
    </w:p>
    <w:p w14:paraId="56A2470E">
      <w:pPr>
        <w:numPr>
          <w:ilvl w:val="0"/>
          <w:numId w:val="0"/>
        </w:numPr>
        <w:tabs>
          <w:tab w:val="left" w:pos="540"/>
        </w:tabs>
        <w:spacing w:line="360" w:lineRule="auto"/>
        <w:ind w:leftChars="0"/>
        <w:rPr>
          <w:rFonts w:hint="eastAsia" w:asciiTheme="minorEastAsia" w:hAnsiTheme="minorEastAsia" w:eastAsiaTheme="minorEastAsia" w:cstheme="minorEastAsia"/>
          <w:snapToGrid w:val="0"/>
          <w:color w:val="auto"/>
          <w:kern w:val="0"/>
          <w:szCs w:val="21"/>
          <w:lang w:val="en-US" w:eastAsia="zh-CN"/>
        </w:rPr>
      </w:pPr>
      <w:r>
        <w:rPr>
          <w:rFonts w:hint="eastAsia" w:asciiTheme="minorEastAsia" w:hAnsiTheme="minorEastAsia" w:eastAsiaTheme="minorEastAsia" w:cstheme="minorEastAsia"/>
          <w:snapToGrid w:val="0"/>
          <w:color w:val="auto"/>
          <w:kern w:val="0"/>
          <w:szCs w:val="21"/>
          <w:lang w:val="en-US" w:eastAsia="zh-CN"/>
        </w:rPr>
        <w:t>5000---6000：1000×0.100％=10000.000元</w:t>
      </w:r>
    </w:p>
    <w:p w14:paraId="2A37FFAA">
      <w:pPr>
        <w:numPr>
          <w:ilvl w:val="0"/>
          <w:numId w:val="0"/>
        </w:numPr>
        <w:tabs>
          <w:tab w:val="left" w:pos="540"/>
        </w:tabs>
        <w:spacing w:line="360" w:lineRule="auto"/>
        <w:ind w:leftChars="0"/>
        <w:rPr>
          <w:rFonts w:hint="eastAsia" w:asciiTheme="minorEastAsia" w:hAnsiTheme="minorEastAsia" w:eastAsiaTheme="minorEastAsia" w:cstheme="minorEastAsia"/>
          <w:snapToGrid w:val="0"/>
          <w:color w:val="auto"/>
          <w:kern w:val="0"/>
          <w:szCs w:val="21"/>
          <w:lang w:val="en-US" w:eastAsia="zh-CN"/>
        </w:rPr>
      </w:pPr>
      <w:r>
        <w:rPr>
          <w:rFonts w:hint="eastAsia" w:asciiTheme="minorEastAsia" w:hAnsiTheme="minorEastAsia" w:eastAsiaTheme="minorEastAsia" w:cstheme="minorEastAsia"/>
          <w:snapToGrid w:val="0"/>
          <w:color w:val="auto"/>
          <w:kern w:val="0"/>
          <w:szCs w:val="21"/>
          <w:lang w:val="en-US" w:eastAsia="zh-CN"/>
        </w:rPr>
        <w:t>合计收费=179500.000元</w:t>
      </w:r>
    </w:p>
    <w:p w14:paraId="4C6E1012">
      <w:pPr>
        <w:numPr>
          <w:ilvl w:val="1"/>
          <w:numId w:val="8"/>
        </w:numPr>
        <w:tabs>
          <w:tab w:val="left" w:pos="540"/>
          <w:tab w:val="clear" w:pos="840"/>
        </w:tabs>
        <w:spacing w:line="360" w:lineRule="auto"/>
        <w:ind w:left="540" w:hanging="540"/>
        <w:outlineLvl w:val="1"/>
        <w:rPr>
          <w:rFonts w:hint="eastAsia" w:asciiTheme="minorEastAsia" w:hAnsiTheme="minorEastAsia" w:eastAsiaTheme="minorEastAsia" w:cstheme="minorEastAsia"/>
          <w:b/>
          <w:color w:val="auto"/>
          <w:szCs w:val="21"/>
        </w:rPr>
      </w:pPr>
      <w:bookmarkStart w:id="36" w:name="_Toc13439"/>
      <w:r>
        <w:rPr>
          <w:rFonts w:hint="eastAsia" w:asciiTheme="minorEastAsia" w:hAnsiTheme="minorEastAsia" w:eastAsiaTheme="minorEastAsia" w:cstheme="minorEastAsia"/>
          <w:b/>
          <w:color w:val="auto"/>
          <w:szCs w:val="21"/>
        </w:rPr>
        <w:t>竞争性磋商采购文件</w:t>
      </w:r>
      <w:bookmarkEnd w:id="36"/>
    </w:p>
    <w:p w14:paraId="6FAFEC5D">
      <w:pPr>
        <w:numPr>
          <w:ilvl w:val="0"/>
          <w:numId w:val="9"/>
        </w:numPr>
        <w:spacing w:line="360" w:lineRule="auto"/>
        <w:ind w:hanging="540"/>
        <w:outlineLvl w:val="1"/>
        <w:rPr>
          <w:rFonts w:hint="eastAsia" w:asciiTheme="minorEastAsia" w:hAnsiTheme="minorEastAsia" w:eastAsiaTheme="minorEastAsia" w:cstheme="minorEastAsia"/>
          <w:b/>
          <w:color w:val="auto"/>
          <w:szCs w:val="21"/>
        </w:rPr>
      </w:pPr>
      <w:bookmarkStart w:id="37" w:name="_Toc4547"/>
      <w:bookmarkStart w:id="38" w:name="_Toc4412"/>
      <w:r>
        <w:rPr>
          <w:rFonts w:hint="eastAsia" w:asciiTheme="minorEastAsia" w:hAnsiTheme="minorEastAsia" w:eastAsiaTheme="minorEastAsia" w:cstheme="minorEastAsia"/>
          <w:b/>
          <w:color w:val="auto"/>
          <w:szCs w:val="21"/>
        </w:rPr>
        <w:t>竞争性磋商采购文件的构成</w:t>
      </w:r>
      <w:bookmarkEnd w:id="37"/>
      <w:bookmarkEnd w:id="38"/>
    </w:p>
    <w:p w14:paraId="220B5D38">
      <w:pPr>
        <w:numPr>
          <w:ilvl w:val="1"/>
          <w:numId w:val="14"/>
        </w:numPr>
        <w:tabs>
          <w:tab w:val="left" w:pos="540"/>
          <w:tab w:val="clear" w:pos="36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本竞争性磋商采购文件包括：</w:t>
      </w:r>
    </w:p>
    <w:p w14:paraId="61F46A1D">
      <w:pPr>
        <w:numPr>
          <w:ilvl w:val="3"/>
          <w:numId w:val="9"/>
        </w:numPr>
        <w:tabs>
          <w:tab w:val="left" w:pos="540"/>
          <w:tab w:val="clear" w:pos="204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磋商公告</w:t>
      </w:r>
    </w:p>
    <w:p w14:paraId="070F0890">
      <w:pPr>
        <w:numPr>
          <w:ilvl w:val="3"/>
          <w:numId w:val="9"/>
        </w:numPr>
        <w:tabs>
          <w:tab w:val="left" w:pos="540"/>
          <w:tab w:val="clear" w:pos="204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供应商须知</w:t>
      </w:r>
    </w:p>
    <w:p w14:paraId="4F3CE9AC">
      <w:pPr>
        <w:numPr>
          <w:ilvl w:val="3"/>
          <w:numId w:val="9"/>
        </w:numPr>
        <w:tabs>
          <w:tab w:val="left" w:pos="540"/>
          <w:tab w:val="clear" w:pos="204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采购需求</w:t>
      </w:r>
    </w:p>
    <w:p w14:paraId="1FA34C8A">
      <w:pPr>
        <w:numPr>
          <w:ilvl w:val="3"/>
          <w:numId w:val="9"/>
        </w:numPr>
        <w:tabs>
          <w:tab w:val="left" w:pos="540"/>
          <w:tab w:val="clear" w:pos="204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竞争性磋商采购评定办法</w:t>
      </w:r>
    </w:p>
    <w:p w14:paraId="593C9FF3">
      <w:pPr>
        <w:numPr>
          <w:ilvl w:val="3"/>
          <w:numId w:val="9"/>
        </w:numPr>
        <w:tabs>
          <w:tab w:val="left" w:pos="540"/>
          <w:tab w:val="clear" w:pos="204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合同书格式</w:t>
      </w:r>
    </w:p>
    <w:p w14:paraId="6FD5CD7F">
      <w:pPr>
        <w:numPr>
          <w:ilvl w:val="3"/>
          <w:numId w:val="9"/>
        </w:numPr>
        <w:tabs>
          <w:tab w:val="left" w:pos="540"/>
          <w:tab w:val="clear" w:pos="204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竞争性磋商响应文件格式</w:t>
      </w:r>
    </w:p>
    <w:p w14:paraId="112BFD88">
      <w:pPr>
        <w:numPr>
          <w:ilvl w:val="3"/>
          <w:numId w:val="9"/>
        </w:numPr>
        <w:tabs>
          <w:tab w:val="left" w:pos="540"/>
          <w:tab w:val="clear" w:pos="204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采购过程中由采购代理机构发出的澄清和修正文件</w:t>
      </w:r>
    </w:p>
    <w:p w14:paraId="3F08EB25">
      <w:pPr>
        <w:numPr>
          <w:ilvl w:val="3"/>
          <w:numId w:val="9"/>
        </w:numPr>
        <w:tabs>
          <w:tab w:val="left" w:pos="540"/>
          <w:tab w:val="clear" w:pos="2040"/>
        </w:tabs>
        <w:spacing w:line="360" w:lineRule="auto"/>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磋商小组</w:t>
      </w:r>
      <w:r>
        <w:rPr>
          <w:rFonts w:hint="eastAsia" w:asciiTheme="minorEastAsia" w:hAnsiTheme="minorEastAsia" w:eastAsiaTheme="minorEastAsia" w:cstheme="minorEastAsia"/>
          <w:color w:val="auto"/>
          <w:szCs w:val="21"/>
        </w:rPr>
        <w:t>在磋商过程中发出的对本磋商文件的实质性变动</w:t>
      </w:r>
    </w:p>
    <w:p w14:paraId="52B70D35">
      <w:pPr>
        <w:numPr>
          <w:ilvl w:val="0"/>
          <w:numId w:val="9"/>
        </w:numPr>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39" w:name="_Toc29700"/>
      <w:bookmarkStart w:id="40" w:name="_Toc19446"/>
      <w:r>
        <w:rPr>
          <w:rFonts w:hint="eastAsia" w:asciiTheme="minorEastAsia" w:hAnsiTheme="minorEastAsia" w:eastAsiaTheme="minorEastAsia" w:cstheme="minorEastAsia"/>
          <w:b/>
          <w:snapToGrid w:val="0"/>
          <w:color w:val="auto"/>
          <w:kern w:val="0"/>
          <w:szCs w:val="21"/>
          <w:lang w:val="zh-CN"/>
        </w:rPr>
        <w:t>竞争性磋商采购文件的澄清</w:t>
      </w:r>
      <w:bookmarkEnd w:id="39"/>
      <w:bookmarkEnd w:id="40"/>
    </w:p>
    <w:p w14:paraId="0BA9EC63">
      <w:pPr>
        <w:numPr>
          <w:ilvl w:val="1"/>
          <w:numId w:val="15"/>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供应商获取竞争性磋商采购文件后，应认真检查，如发现页数不全、附件缺失、印刷模糊等，应通知采购代理机构补全或更换，否则风险自负。</w:t>
      </w:r>
    </w:p>
    <w:p w14:paraId="28D0AF0B">
      <w:pPr>
        <w:numPr>
          <w:ilvl w:val="1"/>
          <w:numId w:val="15"/>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14:paraId="675D77F7">
      <w:pPr>
        <w:autoSpaceDE w:val="0"/>
        <w:autoSpaceDN w:val="0"/>
        <w:adjustRightInd w:val="0"/>
        <w:spacing w:line="360" w:lineRule="auto"/>
        <w:ind w:left="540" w:leftChars="257" w:firstLine="420" w:firstLineChars="20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14:paraId="4EDD57ED">
      <w:pPr>
        <w:numPr>
          <w:ilvl w:val="1"/>
          <w:numId w:val="15"/>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供应商在规定的时间内未对竞争性磋商采购文件澄清或提出疑问的，采购代理机构将视其为同意。</w:t>
      </w:r>
    </w:p>
    <w:p w14:paraId="2A85D0CE">
      <w:pPr>
        <w:numPr>
          <w:ilvl w:val="1"/>
          <w:numId w:val="15"/>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澄清的内容是本竞争性磋商采购文件的组成部分，当竞争性磋商采购文件</w:t>
      </w:r>
      <w:r>
        <w:rPr>
          <w:rFonts w:hint="eastAsia" w:asciiTheme="minorEastAsia" w:hAnsiTheme="minorEastAsia" w:eastAsiaTheme="minorEastAsia" w:cstheme="minorEastAsia"/>
          <w:color w:val="auto"/>
          <w:szCs w:val="21"/>
        </w:rPr>
        <w:t>、澄清文件对同一内容的表述不一致时，以最后发出的书面文件为准。</w:t>
      </w:r>
    </w:p>
    <w:p w14:paraId="2C53F16C">
      <w:pPr>
        <w:numPr>
          <w:ilvl w:val="0"/>
          <w:numId w:val="9"/>
        </w:numPr>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41" w:name="_Toc31761"/>
      <w:bookmarkStart w:id="42" w:name="_Toc8166"/>
      <w:r>
        <w:rPr>
          <w:rFonts w:hint="eastAsia" w:asciiTheme="minorEastAsia" w:hAnsiTheme="minorEastAsia" w:eastAsiaTheme="minorEastAsia" w:cstheme="minorEastAsia"/>
          <w:b/>
          <w:snapToGrid w:val="0"/>
          <w:color w:val="auto"/>
          <w:kern w:val="0"/>
          <w:szCs w:val="21"/>
          <w:lang w:val="zh-CN"/>
        </w:rPr>
        <w:t>竞争性磋商采购文件的修改</w:t>
      </w:r>
      <w:bookmarkEnd w:id="41"/>
      <w:bookmarkEnd w:id="42"/>
    </w:p>
    <w:p w14:paraId="7383C5C0">
      <w:pPr>
        <w:numPr>
          <w:ilvl w:val="1"/>
          <w:numId w:val="16"/>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14:paraId="6666740E">
      <w:pPr>
        <w:numPr>
          <w:ilvl w:val="1"/>
          <w:numId w:val="16"/>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当磋商文件、修改文件对同一内容的表述不一致时，以最后发出的书面文件为准。</w:t>
      </w:r>
    </w:p>
    <w:p w14:paraId="189BB8C4">
      <w:pPr>
        <w:numPr>
          <w:ilvl w:val="1"/>
          <w:numId w:val="16"/>
        </w:numPr>
        <w:tabs>
          <w:tab w:val="left" w:pos="525"/>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color w:val="auto"/>
          <w:kern w:val="0"/>
          <w:szCs w:val="21"/>
          <w:lang w:val="en-US" w:eastAsia="zh-CN"/>
        </w:rPr>
        <w:t>5</w:t>
      </w:r>
      <w:r>
        <w:rPr>
          <w:rFonts w:hint="eastAsia" w:asciiTheme="minorEastAsia" w:hAnsiTheme="minorEastAsia" w:eastAsiaTheme="minorEastAsia" w:cstheme="minorEastAsia"/>
          <w:snapToGrid w:val="0"/>
          <w:color w:val="auto"/>
          <w:kern w:val="0"/>
          <w:szCs w:val="21"/>
          <w:lang w:val="zh-CN"/>
        </w:rPr>
        <w:t>个工作日前发出，不足</w:t>
      </w:r>
      <w:r>
        <w:rPr>
          <w:rFonts w:hint="eastAsia" w:asciiTheme="minorEastAsia" w:hAnsiTheme="minorEastAsia" w:eastAsiaTheme="minorEastAsia" w:cstheme="minorEastAsia"/>
          <w:snapToGrid w:val="0"/>
          <w:color w:val="auto"/>
          <w:kern w:val="0"/>
          <w:szCs w:val="21"/>
          <w:lang w:val="en-US" w:eastAsia="zh-CN"/>
        </w:rPr>
        <w:t>5</w:t>
      </w:r>
      <w:r>
        <w:rPr>
          <w:rFonts w:hint="eastAsia" w:asciiTheme="minorEastAsia" w:hAnsiTheme="minorEastAsia" w:eastAsiaTheme="minorEastAsia" w:cstheme="minorEastAsia"/>
          <w:snapToGrid w:val="0"/>
          <w:color w:val="auto"/>
          <w:kern w:val="0"/>
          <w:szCs w:val="21"/>
          <w:lang w:val="zh-CN"/>
        </w:rPr>
        <w:t>个工作日的，采购人、采购代理机构将顺延提交首次响应文件截止之日。</w:t>
      </w:r>
    </w:p>
    <w:p w14:paraId="10BCAA86">
      <w:pPr>
        <w:numPr>
          <w:ilvl w:val="1"/>
          <w:numId w:val="8"/>
        </w:numPr>
        <w:tabs>
          <w:tab w:val="left" w:pos="540"/>
          <w:tab w:val="clear" w:pos="840"/>
        </w:tabs>
        <w:spacing w:line="360" w:lineRule="auto"/>
        <w:ind w:left="540" w:hanging="540"/>
        <w:outlineLvl w:val="1"/>
        <w:rPr>
          <w:rFonts w:hint="eastAsia" w:asciiTheme="minorEastAsia" w:hAnsiTheme="minorEastAsia" w:eastAsiaTheme="minorEastAsia" w:cstheme="minorEastAsia"/>
          <w:b/>
          <w:color w:val="auto"/>
          <w:szCs w:val="21"/>
        </w:rPr>
      </w:pPr>
      <w:bookmarkStart w:id="43" w:name="_Toc29421"/>
      <w:r>
        <w:rPr>
          <w:rFonts w:hint="eastAsia" w:asciiTheme="minorEastAsia" w:hAnsiTheme="minorEastAsia" w:eastAsiaTheme="minorEastAsia" w:cstheme="minorEastAsia"/>
          <w:b/>
          <w:color w:val="auto"/>
          <w:szCs w:val="21"/>
        </w:rPr>
        <w:t>竞争性磋商响应文件</w:t>
      </w:r>
      <w:bookmarkEnd w:id="43"/>
    </w:p>
    <w:p w14:paraId="39524D7F">
      <w:pPr>
        <w:numPr>
          <w:ilvl w:val="0"/>
          <w:numId w:val="9"/>
        </w:numPr>
        <w:spacing w:line="360" w:lineRule="auto"/>
        <w:ind w:hanging="540"/>
        <w:outlineLvl w:val="1"/>
        <w:rPr>
          <w:rFonts w:hint="eastAsia" w:asciiTheme="minorEastAsia" w:hAnsiTheme="minorEastAsia" w:eastAsiaTheme="minorEastAsia" w:cstheme="minorEastAsia"/>
          <w:snapToGrid w:val="0"/>
          <w:color w:val="auto"/>
          <w:kern w:val="0"/>
          <w:szCs w:val="21"/>
          <w:lang w:val="zh-CN"/>
        </w:rPr>
      </w:pPr>
      <w:bookmarkStart w:id="44" w:name="_Toc30987"/>
      <w:bookmarkStart w:id="45" w:name="_Toc15295"/>
      <w:r>
        <w:rPr>
          <w:rFonts w:hint="eastAsia" w:asciiTheme="minorEastAsia" w:hAnsiTheme="minorEastAsia" w:eastAsiaTheme="minorEastAsia" w:cstheme="minorEastAsia"/>
          <w:b/>
          <w:snapToGrid w:val="0"/>
          <w:color w:val="auto"/>
          <w:kern w:val="0"/>
          <w:szCs w:val="21"/>
          <w:lang w:val="zh-CN"/>
        </w:rPr>
        <w:t>语言和计量单位</w:t>
      </w:r>
      <w:bookmarkEnd w:id="44"/>
      <w:bookmarkEnd w:id="45"/>
    </w:p>
    <w:p w14:paraId="23DF97B7">
      <w:pPr>
        <w:numPr>
          <w:ilvl w:val="1"/>
          <w:numId w:val="17"/>
        </w:numPr>
        <w:tabs>
          <w:tab w:val="left" w:pos="540"/>
          <w:tab w:val="clear" w:pos="360"/>
        </w:tabs>
        <w:spacing w:line="360" w:lineRule="auto"/>
        <w:ind w:left="540" w:hanging="540"/>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14:paraId="44B94AEB">
      <w:pPr>
        <w:numPr>
          <w:ilvl w:val="1"/>
          <w:numId w:val="17"/>
        </w:numPr>
        <w:tabs>
          <w:tab w:val="left" w:pos="540"/>
          <w:tab w:val="clear" w:pos="360"/>
        </w:tabs>
        <w:spacing w:line="360" w:lineRule="auto"/>
        <w:ind w:left="540" w:hanging="540"/>
        <w:rPr>
          <w:rFonts w:hint="eastAsia" w:asciiTheme="minorEastAsia" w:hAnsiTheme="minorEastAsia" w:eastAsiaTheme="minorEastAsia" w:cstheme="minorEastAsia"/>
          <w:b/>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除非竞争性磋商采购文件中另有规定，计量单位均采用中华人民共和国法定的计量单位。</w:t>
      </w:r>
    </w:p>
    <w:p w14:paraId="2DD231CE">
      <w:pPr>
        <w:numPr>
          <w:ilvl w:val="0"/>
          <w:numId w:val="9"/>
        </w:numPr>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46" w:name="_Toc32272"/>
      <w:bookmarkStart w:id="47" w:name="_Toc20553"/>
      <w:r>
        <w:rPr>
          <w:rFonts w:hint="eastAsia" w:asciiTheme="minorEastAsia" w:hAnsiTheme="minorEastAsia" w:eastAsiaTheme="minorEastAsia" w:cstheme="minorEastAsia"/>
          <w:b/>
          <w:snapToGrid w:val="0"/>
          <w:color w:val="auto"/>
          <w:kern w:val="0"/>
          <w:szCs w:val="21"/>
          <w:lang w:val="zh-CN"/>
        </w:rPr>
        <w:t>竞争性磋商响应文件的构成</w:t>
      </w:r>
      <w:bookmarkEnd w:id="46"/>
      <w:bookmarkEnd w:id="47"/>
    </w:p>
    <w:p w14:paraId="1469877D">
      <w:pPr>
        <w:numPr>
          <w:ilvl w:val="1"/>
          <w:numId w:val="18"/>
        </w:numPr>
        <w:tabs>
          <w:tab w:val="left" w:pos="525"/>
          <w:tab w:val="clear" w:pos="360"/>
        </w:tabs>
        <w:autoSpaceDE w:val="0"/>
        <w:autoSpaceDN w:val="0"/>
        <w:adjustRightInd w:val="0"/>
        <w:spacing w:line="360" w:lineRule="auto"/>
        <w:ind w:left="0" w:firstLine="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供应商编制的竞争性磋商响应</w:t>
      </w:r>
      <w:r>
        <w:rPr>
          <w:rFonts w:hint="eastAsia" w:asciiTheme="minorEastAsia" w:hAnsiTheme="minorEastAsia" w:eastAsiaTheme="minorEastAsia" w:cstheme="minorEastAsia"/>
          <w:snapToGrid w:val="0"/>
          <w:color w:val="auto"/>
          <w:kern w:val="0"/>
          <w:szCs w:val="21"/>
          <w:lang w:val="en-US" w:eastAsia="zh-CN"/>
        </w:rPr>
        <w:t>文</w:t>
      </w:r>
      <w:r>
        <w:rPr>
          <w:rFonts w:hint="eastAsia" w:asciiTheme="minorEastAsia" w:hAnsiTheme="minorEastAsia" w:eastAsiaTheme="minorEastAsia" w:cstheme="minorEastAsia"/>
          <w:snapToGrid w:val="0"/>
          <w:color w:val="auto"/>
          <w:kern w:val="0"/>
          <w:szCs w:val="21"/>
          <w:lang w:val="zh-CN"/>
        </w:rPr>
        <w:t>件应包括的内容详见本文件第六章要求。</w:t>
      </w:r>
    </w:p>
    <w:p w14:paraId="2C974F20">
      <w:pPr>
        <w:autoSpaceDE w:val="0"/>
        <w:autoSpaceDN w:val="0"/>
        <w:adjustRightInd w:val="0"/>
        <w:spacing w:line="360" w:lineRule="auto"/>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bCs/>
          <w:color w:val="auto"/>
          <w:szCs w:val="21"/>
        </w:rPr>
        <w:t>注：响应文件目录及内容每页须顺序编写页码。</w:t>
      </w:r>
    </w:p>
    <w:p w14:paraId="67677F70">
      <w:pPr>
        <w:numPr>
          <w:ilvl w:val="0"/>
          <w:numId w:val="9"/>
        </w:numPr>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48" w:name="_Toc26524"/>
      <w:bookmarkStart w:id="49" w:name="_Toc25217"/>
      <w:r>
        <w:rPr>
          <w:rFonts w:hint="eastAsia" w:asciiTheme="minorEastAsia" w:hAnsiTheme="minorEastAsia" w:eastAsiaTheme="minorEastAsia" w:cstheme="minorEastAsia"/>
          <w:b/>
          <w:snapToGrid w:val="0"/>
          <w:color w:val="auto"/>
          <w:kern w:val="0"/>
          <w:szCs w:val="21"/>
          <w:lang w:val="zh-CN"/>
        </w:rPr>
        <w:t>竞争性磋商响应文件的编制</w:t>
      </w:r>
      <w:bookmarkEnd w:id="48"/>
      <w:bookmarkEnd w:id="49"/>
    </w:p>
    <w:p w14:paraId="0A2C1F4A">
      <w:pPr>
        <w:numPr>
          <w:ilvl w:val="1"/>
          <w:numId w:val="19"/>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14:paraId="2070C6C7">
      <w:pPr>
        <w:numPr>
          <w:ilvl w:val="1"/>
          <w:numId w:val="19"/>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14:paraId="2C57C7D9">
      <w:pPr>
        <w:numPr>
          <w:ilvl w:val="1"/>
          <w:numId w:val="19"/>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14:paraId="728BC4DC">
      <w:pPr>
        <w:numPr>
          <w:ilvl w:val="1"/>
          <w:numId w:val="19"/>
        </w:numPr>
        <w:tabs>
          <w:tab w:val="left" w:pos="540"/>
          <w:tab w:val="clear" w:pos="36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供应商在编制响应文件时应注意本次采购对多包采购的规定，多包采购的规定见《供应商须知前附表》。</w:t>
      </w:r>
    </w:p>
    <w:p w14:paraId="0B2050CA">
      <w:pPr>
        <w:numPr>
          <w:ilvl w:val="0"/>
          <w:numId w:val="9"/>
        </w:numPr>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50" w:name="_Toc32001"/>
      <w:bookmarkStart w:id="51" w:name="_Toc24544"/>
      <w:r>
        <w:rPr>
          <w:rFonts w:hint="eastAsia" w:asciiTheme="minorEastAsia" w:hAnsiTheme="minorEastAsia" w:eastAsiaTheme="minorEastAsia" w:cstheme="minorEastAsia"/>
          <w:b/>
          <w:snapToGrid w:val="0"/>
          <w:color w:val="auto"/>
          <w:kern w:val="0"/>
          <w:szCs w:val="21"/>
          <w:lang w:val="zh-CN"/>
        </w:rPr>
        <w:t>磋商报价</w:t>
      </w:r>
      <w:bookmarkEnd w:id="50"/>
      <w:bookmarkEnd w:id="51"/>
    </w:p>
    <w:p w14:paraId="11168814">
      <w:pPr>
        <w:numPr>
          <w:ilvl w:val="1"/>
          <w:numId w:val="20"/>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磋商报价包括磋商供应商在首次提交的响应文件中的报价、磋商过程中的报价和最后报价。磋商供应商的报价均应以人民币报价。</w:t>
      </w:r>
    </w:p>
    <w:p w14:paraId="0429A32E">
      <w:pPr>
        <w:numPr>
          <w:ilvl w:val="1"/>
          <w:numId w:val="20"/>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14:paraId="04DE3CEB">
      <w:pPr>
        <w:numPr>
          <w:ilvl w:val="1"/>
          <w:numId w:val="20"/>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供应商应根据本磋商文件的规定和要求、市场价格水平及其走势、</w:t>
      </w:r>
      <w:r>
        <w:rPr>
          <w:rFonts w:hint="eastAsia" w:asciiTheme="minorEastAsia" w:hAnsiTheme="minorEastAsia" w:eastAsiaTheme="minorEastAsia" w:cstheme="minorEastAsia"/>
          <w:snapToGrid w:val="0"/>
          <w:color w:val="auto"/>
          <w:kern w:val="0"/>
          <w:szCs w:val="21"/>
          <w:lang w:val="zh-CN"/>
        </w:rPr>
        <w:t>磋商</w:t>
      </w:r>
      <w:r>
        <w:rPr>
          <w:rFonts w:hint="eastAsia" w:asciiTheme="minorEastAsia" w:hAnsiTheme="minorEastAsia" w:eastAsiaTheme="minorEastAsia" w:cstheme="minorEastAsia"/>
          <w:color w:val="auto"/>
          <w:szCs w:val="21"/>
        </w:rPr>
        <w:t>供应商的管理水平、</w:t>
      </w:r>
      <w:r>
        <w:rPr>
          <w:rFonts w:hint="eastAsia" w:asciiTheme="minorEastAsia" w:hAnsiTheme="minorEastAsia" w:eastAsiaTheme="minorEastAsia" w:cstheme="minorEastAsia"/>
          <w:snapToGrid w:val="0"/>
          <w:color w:val="auto"/>
          <w:kern w:val="0"/>
          <w:szCs w:val="21"/>
          <w:lang w:val="zh-CN"/>
        </w:rPr>
        <w:t>磋商</w:t>
      </w:r>
      <w:r>
        <w:rPr>
          <w:rFonts w:hint="eastAsia" w:asciiTheme="minorEastAsia" w:hAnsiTheme="minorEastAsia" w:eastAsiaTheme="minorEastAsia" w:cstheme="minorEastAsia"/>
          <w:color w:val="auto"/>
          <w:szCs w:val="21"/>
        </w:rPr>
        <w:t>供应商的</w:t>
      </w:r>
      <w:r>
        <w:rPr>
          <w:rFonts w:hint="eastAsia" w:asciiTheme="minorEastAsia" w:hAnsiTheme="minorEastAsia" w:eastAsiaTheme="minorEastAsia" w:cstheme="minorEastAsia"/>
          <w:snapToGrid w:val="0"/>
          <w:color w:val="auto"/>
          <w:kern w:val="0"/>
          <w:szCs w:val="21"/>
          <w:lang w:val="zh-CN"/>
        </w:rPr>
        <w:t>方案</w:t>
      </w:r>
      <w:r>
        <w:rPr>
          <w:rFonts w:hint="eastAsia" w:asciiTheme="minorEastAsia" w:hAnsiTheme="minorEastAsia" w:eastAsiaTheme="minorEastAsia" w:cstheme="minorEastAsia"/>
          <w:color w:val="auto"/>
          <w:szCs w:val="21"/>
        </w:rPr>
        <w:t>和由这些因素决定的磋商供应商之于本项目的成本水平等提出自己的报价。</w:t>
      </w:r>
      <w:r>
        <w:rPr>
          <w:rFonts w:hint="eastAsia" w:asciiTheme="minorEastAsia" w:hAnsiTheme="minorEastAsia" w:eastAsiaTheme="minorEastAsia" w:cstheme="minorEastAsia"/>
          <w:snapToGrid w:val="0"/>
          <w:color w:val="auto"/>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color w:val="auto"/>
          <w:szCs w:val="21"/>
        </w:rPr>
        <w:t>但磋商供应商不得以低于其成本的价格进行报价。</w:t>
      </w:r>
    </w:p>
    <w:p w14:paraId="5CF91257">
      <w:pPr>
        <w:numPr>
          <w:ilvl w:val="1"/>
          <w:numId w:val="20"/>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供应商在响应文件中</w:t>
      </w:r>
      <w:r>
        <w:rPr>
          <w:rFonts w:hint="eastAsia" w:asciiTheme="minorEastAsia" w:hAnsiTheme="minorEastAsia" w:eastAsiaTheme="minorEastAsia" w:cstheme="minorEastAsia"/>
          <w:snapToGrid w:val="0"/>
          <w:color w:val="auto"/>
          <w:kern w:val="0"/>
          <w:szCs w:val="21"/>
          <w:lang w:val="zh-CN"/>
        </w:rPr>
        <w:t>注明免费的项目将视为包含在报价中。</w:t>
      </w:r>
    </w:p>
    <w:p w14:paraId="2E460E6B">
      <w:pPr>
        <w:numPr>
          <w:ilvl w:val="1"/>
          <w:numId w:val="20"/>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每一种采购内容只允许有一个报价，否则其响应文件将被视为无效文件。</w:t>
      </w:r>
    </w:p>
    <w:p w14:paraId="3A1A25D2">
      <w:pPr>
        <w:numPr>
          <w:ilvl w:val="1"/>
          <w:numId w:val="20"/>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成交供应商的报价在合同执行过程中是固定不变的，不得以任何理由予以变更。</w:t>
      </w:r>
    </w:p>
    <w:p w14:paraId="64A98D42">
      <w:pPr>
        <w:numPr>
          <w:ilvl w:val="0"/>
          <w:numId w:val="9"/>
        </w:numPr>
        <w:tabs>
          <w:tab w:val="left" w:pos="864"/>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52" w:name="_Toc23591"/>
      <w:bookmarkStart w:id="53" w:name="_Toc6176"/>
      <w:r>
        <w:rPr>
          <w:rFonts w:hint="eastAsia" w:asciiTheme="minorEastAsia" w:hAnsiTheme="minorEastAsia" w:eastAsiaTheme="minorEastAsia" w:cstheme="minorEastAsia"/>
          <w:b/>
          <w:snapToGrid w:val="0"/>
          <w:color w:val="auto"/>
          <w:kern w:val="0"/>
          <w:szCs w:val="21"/>
          <w:lang w:val="zh-CN"/>
        </w:rPr>
        <w:t>备选方案</w:t>
      </w:r>
      <w:bookmarkEnd w:id="52"/>
      <w:bookmarkEnd w:id="53"/>
    </w:p>
    <w:p w14:paraId="7D7CFAF2">
      <w:pPr>
        <w:numPr>
          <w:ilvl w:val="1"/>
          <w:numId w:val="21"/>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是否允许备选方案见《供应商须知前附表》。不允许有备选方案的，若在响应文件中提交了备选方案，其响应文件将被视为无效文件。 </w:t>
      </w:r>
    </w:p>
    <w:p w14:paraId="041AE4F4">
      <w:pPr>
        <w:numPr>
          <w:ilvl w:val="0"/>
          <w:numId w:val="9"/>
        </w:numPr>
        <w:tabs>
          <w:tab w:val="left" w:pos="864"/>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54" w:name="_Toc3324"/>
      <w:bookmarkStart w:id="55" w:name="_Toc3168"/>
      <w:r>
        <w:rPr>
          <w:rFonts w:hint="eastAsia" w:asciiTheme="minorEastAsia" w:hAnsiTheme="minorEastAsia" w:eastAsiaTheme="minorEastAsia" w:cstheme="minorEastAsia"/>
          <w:b/>
          <w:snapToGrid w:val="0"/>
          <w:color w:val="auto"/>
          <w:kern w:val="0"/>
          <w:szCs w:val="21"/>
          <w:lang w:val="zh-CN"/>
        </w:rPr>
        <w:t>联合体</w:t>
      </w:r>
      <w:bookmarkEnd w:id="54"/>
      <w:bookmarkEnd w:id="55"/>
    </w:p>
    <w:p w14:paraId="2462AC43">
      <w:pPr>
        <w:numPr>
          <w:ilvl w:val="1"/>
          <w:numId w:val="22"/>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本次采购是否允许联合体参加详见《供应商须知前附表》。 </w:t>
      </w:r>
    </w:p>
    <w:p w14:paraId="0DDCBB37">
      <w:pPr>
        <w:numPr>
          <w:ilvl w:val="1"/>
          <w:numId w:val="22"/>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本次采购允许联合体报价的，联合体各方不得再单独或者与其他供应商另外组成联合体参加本项目的报价。</w:t>
      </w:r>
    </w:p>
    <w:p w14:paraId="2B912CEB">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56" w:name="_Toc2434"/>
      <w:bookmarkStart w:id="57" w:name="_Toc20391"/>
      <w:r>
        <w:rPr>
          <w:rFonts w:hint="eastAsia" w:asciiTheme="minorEastAsia" w:hAnsiTheme="minorEastAsia" w:eastAsiaTheme="minorEastAsia" w:cstheme="minorEastAsia"/>
          <w:b/>
          <w:snapToGrid w:val="0"/>
          <w:color w:val="auto"/>
          <w:kern w:val="0"/>
          <w:szCs w:val="21"/>
          <w:lang w:val="zh-CN"/>
        </w:rPr>
        <w:t>供应商资格证明文件</w:t>
      </w:r>
      <w:bookmarkEnd w:id="56"/>
      <w:bookmarkEnd w:id="57"/>
    </w:p>
    <w:p w14:paraId="53CF91FC">
      <w:pPr>
        <w:numPr>
          <w:ilvl w:val="1"/>
          <w:numId w:val="23"/>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供应商应在响应文件提交证明其有资格参加磋商的证明文件，证明文件应包括下列文件：</w:t>
      </w:r>
    </w:p>
    <w:p w14:paraId="7ACE36B8">
      <w:pPr>
        <w:numPr>
          <w:ilvl w:val="3"/>
          <w:numId w:val="24"/>
        </w:numPr>
        <w:tabs>
          <w:tab w:val="left" w:pos="540"/>
          <w:tab w:val="clear" w:pos="204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color w:val="auto"/>
          <w:kern w:val="0"/>
          <w:szCs w:val="21"/>
          <w:lang w:val="en-US" w:eastAsia="zh-CN"/>
        </w:rPr>
        <w:t>实质性要求</w:t>
      </w:r>
      <w:r>
        <w:rPr>
          <w:rFonts w:hint="eastAsia" w:asciiTheme="minorEastAsia" w:hAnsiTheme="minorEastAsia" w:eastAsiaTheme="minorEastAsia" w:cstheme="minorEastAsia"/>
          <w:snapToGrid w:val="0"/>
          <w:color w:val="auto"/>
          <w:kern w:val="0"/>
          <w:szCs w:val="21"/>
          <w:lang w:val="zh-CN"/>
        </w:rPr>
        <w:t>）见《供应商须知前附表》。</w:t>
      </w:r>
    </w:p>
    <w:p w14:paraId="1CAB49AD">
      <w:pPr>
        <w:numPr>
          <w:ilvl w:val="1"/>
          <w:numId w:val="23"/>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除本须知14.1要求的资格证明文件外，如国家法律法规对市场准入有要求的还应提交相关资格证明文件。</w:t>
      </w:r>
    </w:p>
    <w:p w14:paraId="3A61AFBC">
      <w:pPr>
        <w:numPr>
          <w:ilvl w:val="1"/>
          <w:numId w:val="23"/>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color w:val="auto"/>
          <w:kern w:val="0"/>
          <w:szCs w:val="21"/>
          <w:lang w:val="en-US" w:eastAsia="zh-CN"/>
        </w:rPr>
        <w:t>每页</w:t>
      </w:r>
      <w:r>
        <w:rPr>
          <w:rFonts w:hint="eastAsia" w:asciiTheme="minorEastAsia" w:hAnsiTheme="minorEastAsia" w:eastAsiaTheme="minorEastAsia" w:cstheme="minorEastAsia"/>
          <w:snapToGrid w:val="0"/>
          <w:color w:val="auto"/>
          <w:kern w:val="0"/>
          <w:szCs w:val="21"/>
          <w:lang w:val="zh-CN"/>
        </w:rPr>
        <w:t>加盖单位印章，</w:t>
      </w:r>
      <w:r>
        <w:rPr>
          <w:rFonts w:hint="eastAsia" w:asciiTheme="minorEastAsia" w:hAnsiTheme="minorEastAsia" w:eastAsiaTheme="minorEastAsia" w:cstheme="minorEastAsia"/>
          <w:snapToGrid w:val="0"/>
          <w:color w:val="auto"/>
          <w:kern w:val="0"/>
          <w:szCs w:val="21"/>
          <w:lang w:val="en-US" w:eastAsia="zh-CN"/>
        </w:rPr>
        <w:t>否则做废标处理</w:t>
      </w:r>
      <w:r>
        <w:rPr>
          <w:rFonts w:hint="eastAsia" w:asciiTheme="minorEastAsia" w:hAnsiTheme="minorEastAsia" w:eastAsiaTheme="minorEastAsia" w:cstheme="minorEastAsia"/>
          <w:snapToGrid w:val="0"/>
          <w:color w:val="auto"/>
          <w:kern w:val="0"/>
          <w:szCs w:val="21"/>
          <w:lang w:val="zh-CN"/>
        </w:rPr>
        <w:t>。</w:t>
      </w:r>
    </w:p>
    <w:p w14:paraId="5FEEDA8E">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58" w:name="_Toc4911"/>
      <w:bookmarkStart w:id="59" w:name="_Toc9935"/>
      <w:r>
        <w:rPr>
          <w:rFonts w:hint="eastAsia" w:asciiTheme="minorEastAsia" w:hAnsiTheme="minorEastAsia" w:eastAsiaTheme="minorEastAsia" w:cstheme="minorEastAsia"/>
          <w:b/>
          <w:snapToGrid w:val="0"/>
          <w:color w:val="auto"/>
          <w:kern w:val="0"/>
          <w:szCs w:val="21"/>
          <w:lang w:val="zh-CN"/>
        </w:rPr>
        <w:t>证明报价内容、服务合格性和符合竞争性磋商采购文件规定的文件</w:t>
      </w:r>
      <w:bookmarkEnd w:id="58"/>
      <w:bookmarkEnd w:id="59"/>
    </w:p>
    <w:p w14:paraId="3D955377">
      <w:pPr>
        <w:numPr>
          <w:ilvl w:val="1"/>
          <w:numId w:val="25"/>
        </w:numPr>
        <w:tabs>
          <w:tab w:val="left" w:pos="525"/>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证明报价内容符合竞争性磋商采购文件要求的文件和竞争性磋商采购文件规定的其他资料，具体要求见《供应商须知前附表》。</w:t>
      </w:r>
    </w:p>
    <w:p w14:paraId="5DC15F6A">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60" w:name="_Toc27068"/>
      <w:bookmarkStart w:id="61" w:name="_Toc17646"/>
      <w:r>
        <w:rPr>
          <w:rFonts w:hint="eastAsia" w:asciiTheme="minorEastAsia" w:hAnsiTheme="minorEastAsia" w:eastAsiaTheme="minorEastAsia" w:cstheme="minorEastAsia"/>
          <w:b/>
          <w:snapToGrid w:val="0"/>
          <w:color w:val="auto"/>
          <w:kern w:val="0"/>
          <w:szCs w:val="21"/>
          <w:lang w:val="zh-CN"/>
        </w:rPr>
        <w:t>磋商保证金</w:t>
      </w:r>
      <w:bookmarkEnd w:id="60"/>
      <w:bookmarkEnd w:id="61"/>
    </w:p>
    <w:p w14:paraId="744F5315">
      <w:pPr>
        <w:numPr>
          <w:ilvl w:val="1"/>
          <w:numId w:val="26"/>
        </w:numPr>
        <w:tabs>
          <w:tab w:val="left" w:pos="54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本采购文件是否要求递交磋商保证金及保证金金额、递交方式、递交时间、接受保证金的帐户信息等详见《供应商须知前附表》。</w:t>
      </w:r>
    </w:p>
    <w:p w14:paraId="6EBC8986">
      <w:pPr>
        <w:numPr>
          <w:ilvl w:val="1"/>
          <w:numId w:val="26"/>
        </w:numPr>
        <w:tabs>
          <w:tab w:val="left" w:pos="540"/>
          <w:tab w:val="clear" w:pos="60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color w:val="auto"/>
          <w:szCs w:val="21"/>
          <w:lang w:val="zh-CN"/>
        </w:rPr>
        <w:t>以到账为准。</w:t>
      </w:r>
      <w:r>
        <w:rPr>
          <w:rFonts w:hint="eastAsia" w:asciiTheme="minorEastAsia" w:hAnsiTheme="minorEastAsia" w:eastAsiaTheme="minorEastAsia" w:cstheme="minorEastAsia"/>
          <w:snapToGrid w:val="0"/>
          <w:color w:val="auto"/>
          <w:kern w:val="0"/>
          <w:szCs w:val="21"/>
          <w:lang w:val="zh-CN"/>
        </w:rPr>
        <w:t>凡未按规定递交磋商保证金的报价，其响应文件将被视为无效文件。</w:t>
      </w:r>
    </w:p>
    <w:p w14:paraId="36396C0C">
      <w:pPr>
        <w:numPr>
          <w:ilvl w:val="1"/>
          <w:numId w:val="26"/>
        </w:numPr>
        <w:tabs>
          <w:tab w:val="left" w:pos="540"/>
          <w:tab w:val="clear" w:pos="60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磋商保证金有效时间：磋商保证金的有效期与本次磋商有效期一致。</w:t>
      </w:r>
    </w:p>
    <w:p w14:paraId="49A5C640">
      <w:pPr>
        <w:numPr>
          <w:ilvl w:val="1"/>
          <w:numId w:val="26"/>
        </w:numPr>
        <w:tabs>
          <w:tab w:val="left" w:pos="540"/>
          <w:tab w:val="clear" w:pos="600"/>
        </w:tabs>
        <w:autoSpaceDE w:val="0"/>
        <w:autoSpaceDN w:val="0"/>
        <w:adjustRightInd w:val="0"/>
        <w:spacing w:line="360" w:lineRule="auto"/>
        <w:ind w:left="540" w:hanging="540"/>
        <w:jc w:val="left"/>
        <w:rPr>
          <w:rFonts w:hint="eastAsia"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Cs w:val="21"/>
          <w:lang w:val="zh-CN"/>
        </w:rPr>
        <w:t>供应商为联合体的，应由联合体中牵头人缴纳保证金，其缴纳的保证金对联合体各方均具有约束力。</w:t>
      </w:r>
    </w:p>
    <w:p w14:paraId="1FF9669C">
      <w:pPr>
        <w:numPr>
          <w:ilvl w:val="1"/>
          <w:numId w:val="26"/>
        </w:numPr>
        <w:tabs>
          <w:tab w:val="left" w:pos="540"/>
          <w:tab w:val="clear" w:pos="60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14:paraId="079B5DA0">
      <w:pPr>
        <w:numPr>
          <w:ilvl w:val="1"/>
          <w:numId w:val="26"/>
        </w:numPr>
        <w:tabs>
          <w:tab w:val="left" w:pos="540"/>
          <w:tab w:val="clear" w:pos="60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有下列情形之一的，磋商保证金将不予退还:</w:t>
      </w:r>
    </w:p>
    <w:p w14:paraId="3A5F9662">
      <w:pPr>
        <w:numPr>
          <w:ilvl w:val="0"/>
          <w:numId w:val="27"/>
        </w:numPr>
        <w:tabs>
          <w:tab w:val="left" w:pos="525"/>
          <w:tab w:val="clear" w:pos="2040"/>
        </w:tabs>
        <w:autoSpaceDE w:val="0"/>
        <w:autoSpaceDN w:val="0"/>
        <w:adjustRightInd w:val="0"/>
        <w:spacing w:line="360" w:lineRule="auto"/>
        <w:ind w:left="540" w:hanging="539" w:hangingChars="257"/>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供应商在提交响应文件截止时间后撤回响应文件的；</w:t>
      </w:r>
    </w:p>
    <w:p w14:paraId="270246E1">
      <w:pPr>
        <w:numPr>
          <w:ilvl w:val="0"/>
          <w:numId w:val="27"/>
        </w:numPr>
        <w:tabs>
          <w:tab w:val="left" w:pos="525"/>
          <w:tab w:val="clear" w:pos="2040"/>
        </w:tabs>
        <w:autoSpaceDE w:val="0"/>
        <w:autoSpaceDN w:val="0"/>
        <w:adjustRightInd w:val="0"/>
        <w:spacing w:line="360" w:lineRule="auto"/>
        <w:ind w:left="540" w:hanging="539" w:hangingChars="257"/>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供应商在响应文件中提供虚假材料的；</w:t>
      </w:r>
    </w:p>
    <w:p w14:paraId="24173B10">
      <w:pPr>
        <w:numPr>
          <w:ilvl w:val="0"/>
          <w:numId w:val="27"/>
        </w:numPr>
        <w:tabs>
          <w:tab w:val="left" w:pos="525"/>
          <w:tab w:val="clear" w:pos="2040"/>
        </w:tabs>
        <w:autoSpaceDE w:val="0"/>
        <w:autoSpaceDN w:val="0"/>
        <w:adjustRightInd w:val="0"/>
        <w:spacing w:line="360" w:lineRule="auto"/>
        <w:ind w:left="540" w:hanging="539" w:hangingChars="257"/>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除因不可抗力或磋商文件认可的情形以外，成交供应商不与采购人签订合同的；</w:t>
      </w:r>
    </w:p>
    <w:p w14:paraId="23554493">
      <w:pPr>
        <w:numPr>
          <w:ilvl w:val="0"/>
          <w:numId w:val="27"/>
        </w:numPr>
        <w:tabs>
          <w:tab w:val="left" w:pos="525"/>
          <w:tab w:val="clear" w:pos="2040"/>
        </w:tabs>
        <w:autoSpaceDE w:val="0"/>
        <w:autoSpaceDN w:val="0"/>
        <w:adjustRightInd w:val="0"/>
        <w:spacing w:line="360" w:lineRule="auto"/>
        <w:ind w:left="540" w:hanging="539" w:hangingChars="257"/>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供应商与采购人、其他供应商或者采购代理机构恶意串通的；</w:t>
      </w:r>
    </w:p>
    <w:p w14:paraId="278281D1">
      <w:pPr>
        <w:numPr>
          <w:ilvl w:val="0"/>
          <w:numId w:val="27"/>
        </w:numPr>
        <w:tabs>
          <w:tab w:val="left" w:pos="525"/>
          <w:tab w:val="clear" w:pos="2040"/>
        </w:tabs>
        <w:autoSpaceDE w:val="0"/>
        <w:autoSpaceDN w:val="0"/>
        <w:adjustRightInd w:val="0"/>
        <w:spacing w:line="360" w:lineRule="auto"/>
        <w:ind w:left="540" w:hanging="539" w:hangingChars="257"/>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本采购文件规定的其他情形。</w:t>
      </w:r>
    </w:p>
    <w:p w14:paraId="20FFA726">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62" w:name="_Toc5668"/>
      <w:bookmarkStart w:id="63" w:name="_Toc3426"/>
      <w:r>
        <w:rPr>
          <w:rFonts w:hint="eastAsia" w:asciiTheme="minorEastAsia" w:hAnsiTheme="minorEastAsia" w:eastAsiaTheme="minorEastAsia" w:cstheme="minorEastAsia"/>
          <w:b/>
          <w:snapToGrid w:val="0"/>
          <w:color w:val="auto"/>
          <w:kern w:val="0"/>
          <w:szCs w:val="21"/>
          <w:lang w:val="zh-CN"/>
        </w:rPr>
        <w:t>磋商有效期</w:t>
      </w:r>
      <w:bookmarkEnd w:id="62"/>
      <w:bookmarkEnd w:id="63"/>
    </w:p>
    <w:p w14:paraId="25A22602">
      <w:pPr>
        <w:numPr>
          <w:ilvl w:val="1"/>
          <w:numId w:val="28"/>
        </w:numPr>
        <w:tabs>
          <w:tab w:val="left" w:pos="525"/>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磋商有效期从磋商结束之日起计算，本次采购磋商有效期见《供应商须知前附表》，磋商供应商承诺的磋商有效期不足的，其响应文件将被视为无效文件。</w:t>
      </w:r>
    </w:p>
    <w:p w14:paraId="0D3C72FE">
      <w:pPr>
        <w:numPr>
          <w:ilvl w:val="1"/>
          <w:numId w:val="28"/>
        </w:numPr>
        <w:tabs>
          <w:tab w:val="left" w:pos="525"/>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14:paraId="0DC9B6D4">
      <w:pPr>
        <w:numPr>
          <w:ilvl w:val="1"/>
          <w:numId w:val="28"/>
        </w:numPr>
        <w:tabs>
          <w:tab w:val="left" w:pos="525"/>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供应商同意延长磋商有效期的，不得要求或被允许修改或撤销其竞争性磋商响应文件；供应商拒绝延长的，其响应文件失效，但供应商有权收回其磋商保证金。</w:t>
      </w:r>
    </w:p>
    <w:p w14:paraId="11C77688">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64" w:name="_Toc25313"/>
      <w:bookmarkStart w:id="65" w:name="_Toc8272"/>
      <w:r>
        <w:rPr>
          <w:rFonts w:hint="eastAsia" w:asciiTheme="minorEastAsia" w:hAnsiTheme="minorEastAsia" w:eastAsiaTheme="minorEastAsia" w:cstheme="minorEastAsia"/>
          <w:b/>
          <w:snapToGrid w:val="0"/>
          <w:color w:val="auto"/>
          <w:kern w:val="0"/>
          <w:szCs w:val="21"/>
          <w:lang w:val="zh-CN"/>
        </w:rPr>
        <w:t>竞争性磋商响应文件的装订、签署和数量</w:t>
      </w:r>
      <w:bookmarkEnd w:id="64"/>
      <w:bookmarkEnd w:id="65"/>
    </w:p>
    <w:p w14:paraId="7683AB62">
      <w:pPr>
        <w:numPr>
          <w:ilvl w:val="1"/>
          <w:numId w:val="29"/>
        </w:numPr>
        <w:tabs>
          <w:tab w:val="left" w:pos="525"/>
          <w:tab w:val="clear" w:pos="465"/>
        </w:tabs>
        <w:autoSpaceDE w:val="0"/>
        <w:autoSpaceDN w:val="0"/>
        <w:adjustRightInd w:val="0"/>
        <w:spacing w:line="360" w:lineRule="auto"/>
        <w:ind w:left="540" w:hanging="540"/>
        <w:jc w:val="both"/>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color w:val="auto"/>
          <w:szCs w:val="21"/>
        </w:rPr>
        <w:t>法定代表人身份证明书）</w:t>
      </w:r>
      <w:r>
        <w:rPr>
          <w:rFonts w:hint="eastAsia" w:asciiTheme="minorEastAsia" w:hAnsiTheme="minorEastAsia" w:eastAsiaTheme="minorEastAsia" w:cstheme="minorEastAsia"/>
          <w:snapToGrid w:val="0"/>
          <w:color w:val="auto"/>
          <w:kern w:val="0"/>
          <w:szCs w:val="21"/>
          <w:lang w:val="zh-CN"/>
        </w:rPr>
        <w:t>。本次磋商供应商提交响应文件正、副本和电子文档的数量见《供应商须知前附表》。</w:t>
      </w:r>
    </w:p>
    <w:p w14:paraId="0FD54319">
      <w:pPr>
        <w:numPr>
          <w:ilvl w:val="1"/>
          <w:numId w:val="29"/>
        </w:numPr>
        <w:tabs>
          <w:tab w:val="left" w:pos="525"/>
          <w:tab w:val="clear" w:pos="465"/>
        </w:tabs>
        <w:autoSpaceDE w:val="0"/>
        <w:autoSpaceDN w:val="0"/>
        <w:adjustRightInd w:val="0"/>
        <w:spacing w:line="360" w:lineRule="auto"/>
        <w:ind w:left="540" w:hanging="540"/>
        <w:jc w:val="both"/>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每套响应文件须清楚地标明“正本”、“副本”，响应文件的副本可采用正本的复印件，若副本与正本不符，以正本为准；如单独提供的法定代表人授权委托书（或法定代表人身份证明书）、响应文件正本不符，以正本为准。电子文档与纸质文件不符，以纸质文件为准。</w:t>
      </w:r>
    </w:p>
    <w:p w14:paraId="42E1FF2A">
      <w:pPr>
        <w:numPr>
          <w:ilvl w:val="1"/>
          <w:numId w:val="29"/>
        </w:numPr>
        <w:tabs>
          <w:tab w:val="left" w:pos="525"/>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14:paraId="44C64D36">
      <w:pPr>
        <w:numPr>
          <w:ilvl w:val="1"/>
          <w:numId w:val="29"/>
        </w:numPr>
        <w:tabs>
          <w:tab w:val="left" w:pos="525"/>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竞争性磋商响应文件中的任何行间插字、涂改和增删，必须由法定代表人或授权代表在旁边签字才有效。</w:t>
      </w:r>
    </w:p>
    <w:p w14:paraId="4C7A0D7E">
      <w:pPr>
        <w:numPr>
          <w:ilvl w:val="1"/>
          <w:numId w:val="29"/>
        </w:numPr>
        <w:tabs>
          <w:tab w:val="left" w:pos="525"/>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响应文件应当采用不可拆卸的方法的装订，对未经装订的竞争性磋商响应文件可能发生的文件散落或缺损及由此产生的后果由磋商供应商承担。</w:t>
      </w:r>
    </w:p>
    <w:p w14:paraId="30E3F626">
      <w:pPr>
        <w:numPr>
          <w:ilvl w:val="1"/>
          <w:numId w:val="8"/>
        </w:numPr>
        <w:tabs>
          <w:tab w:val="left" w:pos="540"/>
          <w:tab w:val="clear" w:pos="840"/>
        </w:tabs>
        <w:spacing w:line="360" w:lineRule="auto"/>
        <w:ind w:left="540" w:hanging="540"/>
        <w:outlineLvl w:val="1"/>
        <w:rPr>
          <w:rFonts w:hint="eastAsia" w:asciiTheme="minorEastAsia" w:hAnsiTheme="minorEastAsia" w:eastAsiaTheme="minorEastAsia" w:cstheme="minorEastAsia"/>
          <w:b/>
          <w:color w:val="auto"/>
          <w:szCs w:val="21"/>
        </w:rPr>
      </w:pPr>
      <w:bookmarkStart w:id="66" w:name="_Toc15872"/>
      <w:r>
        <w:rPr>
          <w:rFonts w:hint="eastAsia" w:asciiTheme="minorEastAsia" w:hAnsiTheme="minorEastAsia" w:eastAsiaTheme="minorEastAsia" w:cstheme="minorEastAsia"/>
          <w:b/>
          <w:color w:val="auto"/>
          <w:szCs w:val="21"/>
        </w:rPr>
        <w:t>竞争性磋商响应文件的递交</w:t>
      </w:r>
      <w:bookmarkEnd w:id="66"/>
    </w:p>
    <w:p w14:paraId="7C4DB807">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67" w:name="_Toc8513"/>
      <w:bookmarkStart w:id="68" w:name="_Toc27305"/>
      <w:r>
        <w:rPr>
          <w:rFonts w:hint="eastAsia" w:asciiTheme="minorEastAsia" w:hAnsiTheme="minorEastAsia" w:eastAsiaTheme="minorEastAsia" w:cstheme="minorEastAsia"/>
          <w:b/>
          <w:color w:val="auto"/>
          <w:szCs w:val="21"/>
        </w:rPr>
        <w:t>竞争性磋商响应文件</w:t>
      </w:r>
      <w:r>
        <w:rPr>
          <w:rFonts w:hint="eastAsia" w:asciiTheme="minorEastAsia" w:hAnsiTheme="minorEastAsia" w:eastAsiaTheme="minorEastAsia" w:cstheme="minorEastAsia"/>
          <w:b/>
          <w:snapToGrid w:val="0"/>
          <w:color w:val="auto"/>
          <w:kern w:val="0"/>
          <w:szCs w:val="21"/>
          <w:lang w:val="zh-CN"/>
        </w:rPr>
        <w:t>的密封和标记</w:t>
      </w:r>
      <w:bookmarkEnd w:id="67"/>
      <w:bookmarkEnd w:id="68"/>
    </w:p>
    <w:p w14:paraId="53639CBF">
      <w:pPr>
        <w:numPr>
          <w:ilvl w:val="1"/>
          <w:numId w:val="30"/>
        </w:numP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响应文件的正本、所有副本和电子文档必须密封，</w:t>
      </w:r>
      <w:r>
        <w:rPr>
          <w:rFonts w:hint="eastAsia" w:asciiTheme="minorEastAsia" w:hAnsiTheme="minorEastAsia" w:eastAsiaTheme="minorEastAsia" w:cstheme="minorEastAsia"/>
          <w:snapToGrid w:val="0"/>
          <w:color w:val="auto"/>
          <w:kern w:val="0"/>
          <w:szCs w:val="21"/>
          <w:lang w:val="en-US" w:eastAsia="zh-CN"/>
        </w:rPr>
        <w:t>并在每一页以及骑缝处</w:t>
      </w:r>
      <w:r>
        <w:rPr>
          <w:rFonts w:hint="eastAsia" w:asciiTheme="minorEastAsia" w:hAnsiTheme="minorEastAsia" w:eastAsiaTheme="minorEastAsia" w:cstheme="minorEastAsia"/>
          <w:snapToGrid w:val="0"/>
          <w:color w:val="auto"/>
          <w:kern w:val="0"/>
          <w:szCs w:val="21"/>
          <w:lang w:val="zh-CN"/>
        </w:rPr>
        <w:t>加盖供应商公章</w:t>
      </w:r>
      <w:r>
        <w:rPr>
          <w:rFonts w:hint="eastAsia" w:asciiTheme="minorEastAsia" w:hAnsiTheme="minorEastAsia" w:eastAsiaTheme="minorEastAsia" w:cstheme="minorEastAsia"/>
          <w:snapToGrid w:val="0"/>
          <w:color w:val="auto"/>
          <w:kern w:val="0"/>
          <w:szCs w:val="21"/>
        </w:rPr>
        <w:t>后</w:t>
      </w:r>
      <w:r>
        <w:rPr>
          <w:rFonts w:hint="eastAsia" w:asciiTheme="minorEastAsia" w:hAnsiTheme="minorEastAsia" w:eastAsiaTheme="minorEastAsia" w:cstheme="minorEastAsia"/>
          <w:snapToGrid w:val="0"/>
          <w:color w:val="auto"/>
          <w:kern w:val="0"/>
          <w:szCs w:val="21"/>
          <w:lang w:val="zh-CN"/>
        </w:rPr>
        <w:t>递交，包装上应注明</w:t>
      </w:r>
      <w:r>
        <w:rPr>
          <w:rFonts w:hint="eastAsia" w:asciiTheme="minorEastAsia" w:hAnsiTheme="minorEastAsia" w:eastAsiaTheme="minorEastAsia" w:cstheme="minorEastAsia"/>
          <w:snapToGrid w:val="0"/>
          <w:color w:val="auto"/>
          <w:kern w:val="0"/>
          <w:szCs w:val="21"/>
          <w:lang w:val="en-US" w:eastAsia="zh-CN"/>
        </w:rPr>
        <w:t>项目</w:t>
      </w:r>
      <w:r>
        <w:rPr>
          <w:rFonts w:hint="eastAsia" w:asciiTheme="minorEastAsia" w:hAnsiTheme="minorEastAsia" w:eastAsiaTheme="minorEastAsia" w:cstheme="minorEastAsia"/>
          <w:snapToGrid w:val="0"/>
          <w:color w:val="auto"/>
          <w:kern w:val="0"/>
          <w:szCs w:val="21"/>
          <w:lang w:val="zh-CN"/>
        </w:rPr>
        <w:t>编号、项目名称、包号、供应商名称及“</w:t>
      </w:r>
      <w:r>
        <w:rPr>
          <w:rFonts w:hint="eastAsia" w:asciiTheme="minorEastAsia" w:hAnsiTheme="minorEastAsia" w:eastAsiaTheme="minorEastAsia" w:cstheme="minorEastAsia"/>
          <w:snapToGrid w:val="0"/>
          <w:color w:val="auto"/>
          <w:kern w:val="0"/>
          <w:szCs w:val="21"/>
          <w:u w:val="single"/>
          <w:lang w:val="zh-CN"/>
        </w:rPr>
        <w:t xml:space="preserve">  （磋商</w:t>
      </w:r>
      <w:r>
        <w:rPr>
          <w:rFonts w:hint="eastAsia" w:asciiTheme="minorEastAsia" w:hAnsiTheme="minorEastAsia" w:eastAsiaTheme="minorEastAsia" w:cstheme="minorEastAsia"/>
          <w:snapToGrid w:val="0"/>
          <w:color w:val="auto"/>
          <w:kern w:val="0"/>
          <w:szCs w:val="21"/>
          <w:u w:val="single"/>
          <w:lang w:val="en-US" w:eastAsia="zh-CN"/>
        </w:rPr>
        <w:t>截止</w:t>
      </w:r>
      <w:r>
        <w:rPr>
          <w:rFonts w:hint="eastAsia" w:asciiTheme="minorEastAsia" w:hAnsiTheme="minorEastAsia" w:eastAsiaTheme="minorEastAsia" w:cstheme="minorEastAsia"/>
          <w:snapToGrid w:val="0"/>
          <w:color w:val="auto"/>
          <w:kern w:val="0"/>
          <w:szCs w:val="21"/>
          <w:u w:val="single"/>
          <w:lang w:val="zh-CN"/>
        </w:rPr>
        <w:t>时间）  前</w:t>
      </w:r>
      <w:r>
        <w:rPr>
          <w:rFonts w:hint="eastAsia" w:asciiTheme="minorEastAsia" w:hAnsiTheme="minorEastAsia" w:eastAsiaTheme="minorEastAsia" w:cstheme="minorEastAsia"/>
          <w:snapToGrid w:val="0"/>
          <w:color w:val="auto"/>
          <w:kern w:val="0"/>
          <w:szCs w:val="21"/>
          <w:lang w:val="zh-CN"/>
        </w:rPr>
        <w:t>不得启封”的字样。</w:t>
      </w:r>
    </w:p>
    <w:p w14:paraId="061B1D98">
      <w:pPr>
        <w:numPr>
          <w:ilvl w:val="1"/>
          <w:numId w:val="30"/>
        </w:numPr>
        <w:shd w:val="clea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未按要求密封和加写标记的响应文件为无效文件，采购人、采购代理机构将拒收。</w:t>
      </w:r>
    </w:p>
    <w:p w14:paraId="4F2D29FA">
      <w:pPr>
        <w:numPr>
          <w:ilvl w:val="1"/>
          <w:numId w:val="30"/>
        </w:numPr>
        <w:shd w:val="clear"/>
        <w:tabs>
          <w:tab w:val="left" w:pos="540"/>
          <w:tab w:val="clear" w:pos="465"/>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要求在磋商时提交样品的，</w:t>
      </w:r>
      <w:r>
        <w:rPr>
          <w:rFonts w:hint="eastAsia" w:asciiTheme="minorEastAsia" w:hAnsiTheme="minorEastAsia" w:eastAsiaTheme="minorEastAsia" w:cstheme="minorEastAsia"/>
          <w:snapToGrid w:val="0"/>
          <w:color w:val="auto"/>
          <w:kern w:val="0"/>
          <w:szCs w:val="21"/>
          <w:lang w:val="en-US" w:eastAsia="zh-CN"/>
        </w:rPr>
        <w:t>是否</w:t>
      </w:r>
      <w:r>
        <w:rPr>
          <w:rFonts w:hint="eastAsia" w:asciiTheme="minorEastAsia" w:hAnsiTheme="minorEastAsia" w:eastAsiaTheme="minorEastAsia" w:cstheme="minorEastAsia"/>
          <w:snapToGrid w:val="0"/>
          <w:color w:val="auto"/>
          <w:kern w:val="0"/>
          <w:szCs w:val="21"/>
          <w:lang w:val="zh-CN"/>
        </w:rPr>
        <w:t>在样品上标明磋商供应商名称，有关提交及退还样品的相关规定。见《供应商须知前附表》。</w:t>
      </w:r>
    </w:p>
    <w:p w14:paraId="3C33F5C1">
      <w:pPr>
        <w:numPr>
          <w:ilvl w:val="0"/>
          <w:numId w:val="9"/>
        </w:numPr>
        <w:shd w:val="clea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69" w:name="_Toc17857"/>
      <w:bookmarkStart w:id="70" w:name="_Toc17235"/>
      <w:r>
        <w:rPr>
          <w:rFonts w:hint="eastAsia" w:asciiTheme="minorEastAsia" w:hAnsiTheme="minorEastAsia" w:eastAsiaTheme="minorEastAsia" w:cstheme="minorEastAsia"/>
          <w:b/>
          <w:snapToGrid w:val="0"/>
          <w:color w:val="auto"/>
          <w:kern w:val="0"/>
          <w:szCs w:val="21"/>
          <w:lang w:val="zh-CN"/>
        </w:rPr>
        <w:t>竞争性磋商响应文件的送达地点及截止时间</w:t>
      </w:r>
      <w:bookmarkEnd w:id="69"/>
      <w:bookmarkEnd w:id="70"/>
    </w:p>
    <w:p w14:paraId="4F69C57D">
      <w:pPr>
        <w:keepNext w:val="0"/>
        <w:keepLines w:val="0"/>
        <w:pageBreakBefore w:val="0"/>
        <w:widowControl w:val="0"/>
        <w:numPr>
          <w:ilvl w:val="0"/>
          <w:numId w:val="0"/>
        </w:numPr>
        <w:shd w:val="clear"/>
        <w:tabs>
          <w:tab w:val="left" w:pos="540"/>
        </w:tabs>
        <w:kinsoku/>
        <w:wordWrap/>
        <w:overflowPunct/>
        <w:topLinePunct w:val="0"/>
        <w:autoSpaceDE w:val="0"/>
        <w:autoSpaceDN w:val="0"/>
        <w:bidi w:val="0"/>
        <w:adjustRightInd w:val="0"/>
        <w:snapToGrid/>
        <w:spacing w:line="360" w:lineRule="auto"/>
        <w:ind w:left="617" w:leftChars="0" w:hanging="617" w:hangingChars="294"/>
        <w:jc w:val="left"/>
        <w:textAlignment w:val="auto"/>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20.1</w:t>
      </w: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截止时间是</w:t>
      </w:r>
      <w:r>
        <w:rPr>
          <w:rFonts w:hint="eastAsia" w:asciiTheme="minorEastAsia" w:hAnsiTheme="minorEastAsia" w:eastAsiaTheme="minorEastAsia" w:cstheme="minorEastAsia"/>
          <w:b/>
          <w:bCs/>
          <w:snapToGrid w:val="0"/>
          <w:color w:val="auto"/>
          <w:kern w:val="0"/>
          <w:szCs w:val="21"/>
          <w:lang w:val="zh-CN"/>
        </w:rPr>
        <w:t>竞争性磋商</w:t>
      </w:r>
      <w:r>
        <w:rPr>
          <w:rFonts w:hint="eastAsia" w:asciiTheme="minorEastAsia" w:hAnsiTheme="minorEastAsia" w:eastAsiaTheme="minorEastAsia" w:cstheme="minorEastAsia"/>
          <w:snapToGrid w:val="0"/>
          <w:color w:val="auto"/>
          <w:kern w:val="0"/>
          <w:szCs w:val="21"/>
          <w:lang w:val="zh-CN"/>
        </w:rPr>
        <w:t>文件中规定的首次送达、提交响应文件的最后时间。本次磋商响应文件的送达地点及截止时间见《供应商须知前附表》。</w:t>
      </w:r>
    </w:p>
    <w:p w14:paraId="2C880B71">
      <w:pPr>
        <w:numPr>
          <w:ilvl w:val="0"/>
          <w:numId w:val="9"/>
        </w:numPr>
        <w:shd w:val="clea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71" w:name="_Toc31376"/>
      <w:bookmarkStart w:id="72" w:name="_Toc15504"/>
      <w:r>
        <w:rPr>
          <w:rFonts w:hint="eastAsia" w:asciiTheme="minorEastAsia" w:hAnsiTheme="minorEastAsia" w:eastAsiaTheme="minorEastAsia" w:cstheme="minorEastAsia"/>
          <w:b/>
          <w:snapToGrid w:val="0"/>
          <w:color w:val="auto"/>
          <w:kern w:val="0"/>
          <w:szCs w:val="21"/>
          <w:lang w:val="zh-CN"/>
        </w:rPr>
        <w:t>迟交的竞争性磋商响应文件</w:t>
      </w:r>
      <w:bookmarkEnd w:id="71"/>
      <w:bookmarkEnd w:id="72"/>
    </w:p>
    <w:p w14:paraId="3DFA4370">
      <w:pPr>
        <w:keepNext w:val="0"/>
        <w:keepLines w:val="0"/>
        <w:pageBreakBefore w:val="0"/>
        <w:widowControl w:val="0"/>
        <w:numPr>
          <w:ilvl w:val="1"/>
          <w:numId w:val="31"/>
        </w:numPr>
        <w:shd w:val="clear"/>
        <w:tabs>
          <w:tab w:val="left" w:pos="540"/>
          <w:tab w:val="clear" w:pos="480"/>
        </w:tabs>
        <w:kinsoku/>
        <w:wordWrap/>
        <w:overflowPunct/>
        <w:topLinePunct w:val="0"/>
        <w:autoSpaceDE w:val="0"/>
        <w:autoSpaceDN w:val="0"/>
        <w:bidi w:val="0"/>
        <w:adjustRightInd w:val="0"/>
        <w:snapToGrid/>
        <w:spacing w:line="360" w:lineRule="auto"/>
        <w:ind w:left="539" w:hanging="539"/>
        <w:jc w:val="left"/>
        <w:textAlignment w:val="auto"/>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在本次磋商递交响应文件的截止时间以后送达的响应文件，不论何种原因，采购代理机构将拒收。</w:t>
      </w:r>
    </w:p>
    <w:p w14:paraId="5C034C33">
      <w:pPr>
        <w:numPr>
          <w:ilvl w:val="0"/>
          <w:numId w:val="9"/>
        </w:numPr>
        <w:shd w:val="clea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73" w:name="_Toc31760"/>
      <w:bookmarkStart w:id="74" w:name="_Toc10669"/>
      <w:r>
        <w:rPr>
          <w:rFonts w:hint="eastAsia" w:asciiTheme="minorEastAsia" w:hAnsiTheme="minorEastAsia" w:eastAsiaTheme="minorEastAsia" w:cstheme="minorEastAsia"/>
          <w:b/>
          <w:snapToGrid w:val="0"/>
          <w:color w:val="auto"/>
          <w:kern w:val="0"/>
          <w:szCs w:val="21"/>
          <w:lang w:val="zh-CN"/>
        </w:rPr>
        <w:t>竞争性磋商响应文件的补充、修改或者撤回</w:t>
      </w:r>
      <w:bookmarkEnd w:id="73"/>
      <w:bookmarkEnd w:id="74"/>
    </w:p>
    <w:p w14:paraId="11BE8A4E">
      <w:pPr>
        <w:numPr>
          <w:ilvl w:val="1"/>
          <w:numId w:val="32"/>
        </w:numPr>
        <w:tabs>
          <w:tab w:val="left" w:pos="54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在</w:t>
      </w:r>
      <w:r>
        <w:rPr>
          <w:rFonts w:hint="eastAsia" w:asciiTheme="minorEastAsia" w:hAnsiTheme="minorEastAsia" w:eastAsiaTheme="minorEastAsia" w:cstheme="minorEastAsia"/>
          <w:snapToGrid w:val="0"/>
          <w:color w:val="auto"/>
          <w:kern w:val="0"/>
          <w:szCs w:val="21"/>
        </w:rPr>
        <w:t>提交</w:t>
      </w:r>
      <w:r>
        <w:rPr>
          <w:rFonts w:hint="eastAsia" w:asciiTheme="minorEastAsia" w:hAnsiTheme="minorEastAsia" w:eastAsiaTheme="minorEastAsia" w:cstheme="minorEastAsia"/>
          <w:snapToGrid w:val="0"/>
          <w:color w:val="auto"/>
          <w:kern w:val="0"/>
          <w:szCs w:val="21"/>
          <w:lang w:val="zh-CN"/>
        </w:rPr>
        <w:t>响应文件截止时间前，供应商可以对</w:t>
      </w:r>
      <w:r>
        <w:rPr>
          <w:rFonts w:hint="eastAsia" w:asciiTheme="minorEastAsia" w:hAnsiTheme="minorEastAsia" w:eastAsiaTheme="minorEastAsia" w:cstheme="minorEastAsia"/>
          <w:snapToGrid w:val="0"/>
          <w:color w:val="auto"/>
          <w:kern w:val="0"/>
          <w:szCs w:val="21"/>
        </w:rPr>
        <w:t>已</w:t>
      </w:r>
      <w:r>
        <w:rPr>
          <w:rFonts w:hint="eastAsia" w:asciiTheme="minorEastAsia" w:hAnsiTheme="minorEastAsia" w:eastAsiaTheme="minorEastAsia" w:cstheme="minorEastAsia"/>
          <w:snapToGrid w:val="0"/>
          <w:color w:val="auto"/>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14:paraId="4D4EBDBB">
      <w:pPr>
        <w:keepNext w:val="0"/>
        <w:keepLines w:val="0"/>
        <w:pageBreakBefore w:val="0"/>
        <w:widowControl w:val="0"/>
        <w:numPr>
          <w:ilvl w:val="1"/>
          <w:numId w:val="32"/>
        </w:numPr>
        <w:tabs>
          <w:tab w:val="left" w:pos="540"/>
        </w:tabs>
        <w:kinsoku/>
        <w:wordWrap/>
        <w:overflowPunct/>
        <w:topLinePunct w:val="0"/>
        <w:autoSpaceDE w:val="0"/>
        <w:autoSpaceDN w:val="0"/>
        <w:bidi w:val="0"/>
        <w:adjustRightInd w:val="0"/>
        <w:snapToGrid/>
        <w:spacing w:line="360" w:lineRule="auto"/>
        <w:ind w:left="539" w:hanging="539"/>
        <w:jc w:val="left"/>
        <w:textAlignment w:val="auto"/>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从</w:t>
      </w:r>
      <w:r>
        <w:rPr>
          <w:rFonts w:hint="eastAsia" w:asciiTheme="minorEastAsia" w:hAnsiTheme="minorEastAsia" w:eastAsiaTheme="minorEastAsia" w:cstheme="minorEastAsia"/>
          <w:snapToGrid w:val="0"/>
          <w:color w:val="auto"/>
          <w:kern w:val="0"/>
          <w:szCs w:val="21"/>
        </w:rPr>
        <w:t>提交</w:t>
      </w:r>
      <w:r>
        <w:rPr>
          <w:rFonts w:hint="eastAsia" w:asciiTheme="minorEastAsia" w:hAnsiTheme="minorEastAsia" w:eastAsiaTheme="minorEastAsia" w:cstheme="minorEastAsia"/>
          <w:snapToGrid w:val="0"/>
          <w:color w:val="auto"/>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color w:val="auto"/>
          <w:kern w:val="0"/>
          <w:szCs w:val="21"/>
        </w:rPr>
        <w:t>撤销</w:t>
      </w:r>
      <w:r>
        <w:rPr>
          <w:rFonts w:hint="eastAsia" w:asciiTheme="minorEastAsia" w:hAnsiTheme="minorEastAsia" w:eastAsiaTheme="minorEastAsia" w:cstheme="minorEastAsia"/>
          <w:snapToGrid w:val="0"/>
          <w:color w:val="auto"/>
          <w:kern w:val="0"/>
          <w:szCs w:val="21"/>
          <w:lang w:val="zh-CN"/>
        </w:rPr>
        <w:t>其响应文件，否则其磋商保证金将不予以退还。</w:t>
      </w:r>
    </w:p>
    <w:p w14:paraId="6817BD69">
      <w:pPr>
        <w:numPr>
          <w:ilvl w:val="1"/>
          <w:numId w:val="32"/>
        </w:numPr>
        <w:tabs>
          <w:tab w:val="left" w:pos="540"/>
        </w:tabs>
        <w:autoSpaceDE w:val="0"/>
        <w:autoSpaceDN w:val="0"/>
        <w:adjustRightInd w:val="0"/>
        <w:spacing w:line="360" w:lineRule="auto"/>
        <w:ind w:left="540" w:hanging="54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供应商所提交的响应文件在磋商结束后，无论成交与否都不退还。</w:t>
      </w:r>
    </w:p>
    <w:p w14:paraId="707D3A65">
      <w:pPr>
        <w:numPr>
          <w:ilvl w:val="1"/>
          <w:numId w:val="8"/>
        </w:numPr>
        <w:tabs>
          <w:tab w:val="left" w:pos="540"/>
          <w:tab w:val="clear" w:pos="840"/>
        </w:tabs>
        <w:spacing w:line="360" w:lineRule="auto"/>
        <w:ind w:left="540" w:hanging="540"/>
        <w:outlineLvl w:val="1"/>
        <w:rPr>
          <w:rFonts w:hint="eastAsia" w:asciiTheme="minorEastAsia" w:hAnsiTheme="minorEastAsia" w:eastAsiaTheme="minorEastAsia" w:cstheme="minorEastAsia"/>
          <w:b/>
          <w:color w:val="auto"/>
          <w:szCs w:val="21"/>
        </w:rPr>
      </w:pPr>
      <w:bookmarkStart w:id="75" w:name="_Toc12875"/>
      <w:r>
        <w:rPr>
          <w:rFonts w:hint="eastAsia" w:asciiTheme="minorEastAsia" w:hAnsiTheme="minorEastAsia" w:eastAsiaTheme="minorEastAsia" w:cstheme="minorEastAsia"/>
          <w:b/>
          <w:color w:val="auto"/>
          <w:szCs w:val="21"/>
        </w:rPr>
        <w:t>磋商程序及步骤</w:t>
      </w:r>
      <w:bookmarkEnd w:id="75"/>
    </w:p>
    <w:p w14:paraId="48A98EC1">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76" w:name="_Toc22851"/>
      <w:bookmarkStart w:id="77" w:name="_Toc22624"/>
      <w:r>
        <w:rPr>
          <w:rFonts w:hint="eastAsia" w:asciiTheme="minorEastAsia" w:hAnsiTheme="minorEastAsia" w:eastAsiaTheme="minorEastAsia" w:cstheme="minorEastAsia"/>
          <w:b/>
          <w:color w:val="auto"/>
        </w:rPr>
        <w:t>竞争性磋商小组</w:t>
      </w:r>
      <w:bookmarkEnd w:id="76"/>
      <w:bookmarkEnd w:id="77"/>
    </w:p>
    <w:p w14:paraId="51EB2C5F">
      <w:pPr>
        <w:keepNext w:val="0"/>
        <w:keepLines w:val="0"/>
        <w:pageBreakBefore w:val="0"/>
        <w:widowControl w:val="0"/>
        <w:numPr>
          <w:ilvl w:val="0"/>
          <w:numId w:val="0"/>
        </w:numPr>
        <w:tabs>
          <w:tab w:val="left" w:pos="540"/>
        </w:tabs>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en-US" w:eastAsia="zh-CN"/>
        </w:rPr>
        <w:t xml:space="preserve">23.1  </w:t>
      </w:r>
      <w:r>
        <w:rPr>
          <w:rFonts w:hint="eastAsia" w:asciiTheme="minorEastAsia" w:hAnsiTheme="minorEastAsia" w:eastAsiaTheme="minorEastAsia" w:cstheme="minorEastAsia"/>
          <w:snapToGrid w:val="0"/>
          <w:color w:val="auto"/>
          <w:kern w:val="0"/>
          <w:szCs w:val="21"/>
          <w:lang w:val="zh-CN"/>
        </w:rPr>
        <w:t>采购人依照《中华人民共和国政府采购法》、《中华人民共和国政府采购法实施条例》、《政府采购竞争性磋商采购方式管理暂行办法》及现行法律规定组建磋商小组，磋商小组由采购人代表和评审专家共3人或</w:t>
      </w:r>
      <w:r>
        <w:rPr>
          <w:rFonts w:hint="eastAsia" w:asciiTheme="minorEastAsia" w:hAnsiTheme="minorEastAsia" w:eastAsiaTheme="minorEastAsia" w:cstheme="minorEastAsia"/>
          <w:snapToGrid w:val="0"/>
          <w:color w:val="auto"/>
          <w:kern w:val="0"/>
          <w:szCs w:val="21"/>
          <w:lang w:val="en-US" w:eastAsia="zh-CN"/>
        </w:rPr>
        <w:t>3</w:t>
      </w:r>
      <w:r>
        <w:rPr>
          <w:rFonts w:hint="eastAsia" w:asciiTheme="minorEastAsia" w:hAnsiTheme="minorEastAsia" w:eastAsiaTheme="minorEastAsia" w:cstheme="minorEastAsia"/>
          <w:snapToGrid w:val="0"/>
          <w:color w:val="auto"/>
          <w:kern w:val="0"/>
          <w:szCs w:val="21"/>
          <w:lang w:val="zh-CN"/>
        </w:rPr>
        <w:t>人以上单数组成。磋商小组人数详见《供应商须知前附表》。</w:t>
      </w:r>
    </w:p>
    <w:p w14:paraId="18B3FBAA">
      <w:pPr>
        <w:numPr>
          <w:ilvl w:val="0"/>
          <w:numId w:val="0"/>
        </w:numPr>
        <w:tabs>
          <w:tab w:val="left" w:pos="540"/>
        </w:tabs>
        <w:autoSpaceDE w:val="0"/>
        <w:autoSpaceDN w:val="0"/>
        <w:adjustRightInd w:val="0"/>
        <w:spacing w:line="360" w:lineRule="auto"/>
        <w:ind w:left="630" w:leftChars="0" w:hanging="630" w:hangingChars="30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23.2 </w:t>
      </w: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 xml:space="preserve">磋商小组中的评审专家人数不少于磋商小组成员总数的2/3。除本采购文件另有规定，评审专家将从政府采购评审专家库中随机抽取。 </w:t>
      </w:r>
    </w:p>
    <w:p w14:paraId="53FE1D42">
      <w:pPr>
        <w:keepNext w:val="0"/>
        <w:keepLines w:val="0"/>
        <w:pageBreakBefore w:val="0"/>
        <w:widowControl w:val="0"/>
        <w:numPr>
          <w:ilvl w:val="0"/>
          <w:numId w:val="0"/>
        </w:numPr>
        <w:tabs>
          <w:tab w:val="left" w:pos="540"/>
        </w:tabs>
        <w:kinsoku/>
        <w:wordWrap/>
        <w:overflowPunct/>
        <w:topLinePunct w:val="0"/>
        <w:autoSpaceDE w:val="0"/>
        <w:autoSpaceDN w:val="0"/>
        <w:bidi w:val="0"/>
        <w:adjustRightInd w:val="0"/>
        <w:snapToGrid/>
        <w:spacing w:line="360" w:lineRule="auto"/>
        <w:ind w:left="630" w:leftChars="0" w:hanging="630" w:hangingChars="300"/>
        <w:jc w:val="left"/>
        <w:textAlignment w:val="auto"/>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23.3 </w:t>
      </w: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磋商小组所有成员按事先抽取的磋商顺序</w:t>
      </w:r>
      <w:r>
        <w:rPr>
          <w:rFonts w:hint="eastAsia" w:asciiTheme="minorEastAsia" w:hAnsiTheme="minorEastAsia" w:eastAsiaTheme="minorEastAsia" w:cstheme="minorEastAsia"/>
          <w:snapToGrid w:val="0"/>
          <w:color w:val="auto"/>
          <w:kern w:val="0"/>
          <w:szCs w:val="21"/>
          <w:lang w:val="zh-CN" w:eastAsia="zh-CN"/>
        </w:rPr>
        <w:t>，</w:t>
      </w:r>
      <w:r>
        <w:rPr>
          <w:rFonts w:hint="eastAsia" w:asciiTheme="minorEastAsia" w:hAnsiTheme="minorEastAsia" w:eastAsiaTheme="minorEastAsia" w:cstheme="minorEastAsia"/>
          <w:snapToGrid w:val="0"/>
          <w:color w:val="auto"/>
          <w:kern w:val="0"/>
          <w:szCs w:val="21"/>
          <w:lang w:val="zh-CN"/>
        </w:rPr>
        <w:t>集中与单一供应商分别进行磋商，并给予所有参</w:t>
      </w: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加磋商的供应商平等的磋商机会。</w:t>
      </w:r>
    </w:p>
    <w:p w14:paraId="5A213975">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snapToGrid w:val="0"/>
          <w:color w:val="auto"/>
          <w:kern w:val="0"/>
          <w:szCs w:val="21"/>
          <w:lang w:val="zh-CN"/>
        </w:rPr>
      </w:pPr>
      <w:bookmarkStart w:id="78" w:name="_Toc21483"/>
      <w:bookmarkStart w:id="79" w:name="_Toc20435"/>
      <w:r>
        <w:rPr>
          <w:rFonts w:hint="eastAsia" w:asciiTheme="minorEastAsia" w:hAnsiTheme="minorEastAsia" w:eastAsiaTheme="minorEastAsia" w:cstheme="minorEastAsia"/>
          <w:b/>
          <w:color w:val="auto"/>
        </w:rPr>
        <w:t>磋商代表</w:t>
      </w:r>
      <w:bookmarkEnd w:id="78"/>
      <w:bookmarkEnd w:id="79"/>
    </w:p>
    <w:p w14:paraId="6FA8F9F9">
      <w:pPr>
        <w:keepNext w:val="0"/>
        <w:keepLines w:val="0"/>
        <w:pageBreakBefore w:val="0"/>
        <w:widowControl w:val="0"/>
        <w:tabs>
          <w:tab w:val="left" w:pos="864"/>
          <w:tab w:val="left" w:pos="1080"/>
        </w:tabs>
        <w:kinsoku/>
        <w:wordWrap/>
        <w:overflowPunct/>
        <w:topLinePunct w:val="0"/>
        <w:autoSpaceDE/>
        <w:autoSpaceDN/>
        <w:bidi w:val="0"/>
        <w:adjustRightInd/>
        <w:snapToGrid/>
        <w:spacing w:line="360" w:lineRule="auto"/>
        <w:ind w:left="632" w:hanging="632" w:hangingChars="300"/>
        <w:jc w:val="left"/>
        <w:textAlignment w:val="auto"/>
        <w:rPr>
          <w:rFonts w:hint="eastAsia" w:asciiTheme="minorEastAsia" w:hAnsiTheme="minorEastAsia" w:eastAsiaTheme="minorEastAsia" w:cstheme="minorEastAsia"/>
          <w:color w:val="auto"/>
          <w:szCs w:val="21"/>
          <w:lang w:val="en-US" w:eastAsia="zh-CN"/>
        </w:rPr>
      </w:pPr>
      <w:bookmarkStart w:id="80" w:name="_Toc9967"/>
      <w:bookmarkStart w:id="81" w:name="_Toc32662"/>
      <w:r>
        <w:rPr>
          <w:rFonts w:hint="eastAsia" w:asciiTheme="minorEastAsia" w:hAnsiTheme="minorEastAsia" w:eastAsiaTheme="minorEastAsia" w:cstheme="minorEastAsia"/>
          <w:b/>
          <w:color w:val="auto"/>
        </w:rPr>
        <w:t xml:space="preserve">24.1 </w:t>
      </w:r>
      <w:r>
        <w:rPr>
          <w:rFonts w:hint="eastAsia" w:asciiTheme="minorEastAsia" w:hAnsiTheme="minorEastAsia" w:eastAsiaTheme="minorEastAsia" w:cstheme="minorEastAsia"/>
          <w:b/>
          <w:color w:val="auto"/>
          <w:lang w:val="en-US" w:eastAsia="zh-CN"/>
        </w:rPr>
        <w:t xml:space="preserve"> </w:t>
      </w:r>
      <w:r>
        <w:rPr>
          <w:rFonts w:hint="eastAsia" w:asciiTheme="minorEastAsia" w:hAnsiTheme="minorEastAsia" w:eastAsiaTheme="minorEastAsia" w:cstheme="minorEastAsia"/>
          <w:color w:val="auto"/>
          <w:szCs w:val="21"/>
        </w:rPr>
        <w:t>磋商供应商法定代表人或授权代表应携带本人身份证明参加磋商，授权代表参加磋商的，还应携带法定代表人授权书原件。磋商代表经磋商小组核对身份后，方可参加磋商。</w:t>
      </w:r>
      <w:bookmarkEnd w:id="80"/>
      <w:bookmarkEnd w:id="81"/>
      <w:r>
        <w:rPr>
          <w:rFonts w:hint="eastAsia" w:asciiTheme="minorEastAsia" w:hAnsiTheme="minorEastAsia" w:eastAsiaTheme="minorEastAsia" w:cstheme="minorEastAsia"/>
          <w:color w:val="auto"/>
          <w:szCs w:val="21"/>
          <w:lang w:val="en-US" w:eastAsia="zh-CN"/>
        </w:rPr>
        <w:t>磋商代表的其他要求见《供应商须知前附表》。</w:t>
      </w:r>
    </w:p>
    <w:p w14:paraId="05608B6B">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color w:val="auto"/>
        </w:rPr>
      </w:pPr>
      <w:bookmarkStart w:id="82" w:name="_Toc24556"/>
      <w:r>
        <w:rPr>
          <w:rFonts w:hint="eastAsia" w:asciiTheme="minorEastAsia" w:hAnsiTheme="minorEastAsia" w:eastAsiaTheme="minorEastAsia" w:cstheme="minorEastAsia"/>
          <w:b/>
          <w:color w:val="auto"/>
        </w:rPr>
        <w:t>资格审查和符合性审查</w:t>
      </w:r>
      <w:bookmarkEnd w:id="82"/>
    </w:p>
    <w:p w14:paraId="0923A889">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25.1</w:t>
      </w:r>
      <w:r>
        <w:rPr>
          <w:rFonts w:hint="eastAsia" w:asciiTheme="minorEastAsia" w:hAnsiTheme="minorEastAsia" w:eastAsiaTheme="minorEastAsia" w:cstheme="minorEastAsia"/>
          <w:color w:val="auto"/>
          <w:szCs w:val="21"/>
          <w:lang w:val="en-US" w:eastAsia="zh-CN"/>
        </w:rPr>
        <w:t xml:space="preserve">  </w:t>
      </w:r>
      <w:r>
        <w:rPr>
          <w:rFonts w:hint="eastAsia" w:asciiTheme="minorEastAsia" w:hAnsiTheme="minorEastAsia" w:eastAsiaTheme="minorEastAsia" w:cstheme="minorEastAsia"/>
          <w:color w:val="auto"/>
          <w:szCs w:val="21"/>
        </w:rPr>
        <w:t>在正式磋商前，本磋商文件第四章规定的程序和方法，对供应商进行资格性审查和符合性审查，通过资格性审查和符合性审查，实质性响应磋商文件的供应商方可进入磋商程序。</w:t>
      </w:r>
    </w:p>
    <w:p w14:paraId="5A1C7C23">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color w:val="auto"/>
        </w:rPr>
      </w:pPr>
      <w:bookmarkStart w:id="83" w:name="_Toc29110"/>
      <w:r>
        <w:rPr>
          <w:rFonts w:hint="eastAsia" w:asciiTheme="minorEastAsia" w:hAnsiTheme="minorEastAsia" w:eastAsiaTheme="minorEastAsia" w:cstheme="minorEastAsia"/>
          <w:b/>
          <w:color w:val="auto"/>
        </w:rPr>
        <w:t>磋商</w:t>
      </w:r>
      <w:bookmarkEnd w:id="83"/>
    </w:p>
    <w:p w14:paraId="26C2150A">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Cs w:val="21"/>
        </w:rPr>
        <w:t>26.1</w:t>
      </w:r>
      <w:r>
        <w:rPr>
          <w:rFonts w:hint="eastAsia" w:asciiTheme="minorEastAsia" w:hAnsiTheme="minorEastAsia" w:eastAsiaTheme="minorEastAsia" w:cstheme="minorEastAsia"/>
          <w:color w:val="auto"/>
          <w:szCs w:val="21"/>
          <w:lang w:val="en-US" w:eastAsia="zh-CN"/>
        </w:rPr>
        <w:t xml:space="preserve">  </w:t>
      </w:r>
      <w:r>
        <w:rPr>
          <w:rFonts w:hint="eastAsia" w:asciiTheme="minorEastAsia" w:hAnsiTheme="minorEastAsia" w:eastAsiaTheme="minorEastAsia" w:cstheme="minorEastAsia"/>
          <w:color w:val="auto"/>
          <w:szCs w:val="21"/>
        </w:rPr>
        <w:t>磋商小组将根据本磋商文件第四章规定的程序和方法与</w:t>
      </w:r>
      <w:r>
        <w:rPr>
          <w:rFonts w:hint="eastAsia" w:asciiTheme="minorEastAsia" w:hAnsiTheme="minorEastAsia" w:eastAsiaTheme="minorEastAsia" w:cstheme="minorEastAsia"/>
          <w:color w:val="auto"/>
          <w:szCs w:val="21"/>
          <w:lang w:val="en-US" w:eastAsia="zh-CN"/>
        </w:rPr>
        <w:t>供应商</w:t>
      </w:r>
      <w:r>
        <w:rPr>
          <w:rFonts w:hint="eastAsia" w:asciiTheme="minorEastAsia" w:hAnsiTheme="minorEastAsia" w:eastAsiaTheme="minorEastAsia" w:cstheme="minorEastAsia"/>
          <w:color w:val="auto"/>
          <w:szCs w:val="21"/>
        </w:rPr>
        <w:t>进行磋商。在磋商中，磋商的任何一方不得透露与磋商有关的其他磋商供应商的技</w:t>
      </w:r>
      <w:r>
        <w:rPr>
          <w:rFonts w:hint="eastAsia" w:asciiTheme="minorEastAsia" w:hAnsiTheme="minorEastAsia" w:eastAsiaTheme="minorEastAsia" w:cstheme="minorEastAsia"/>
          <w:color w:val="auto"/>
        </w:rPr>
        <w:t>术资料、价格和其他信息。</w:t>
      </w:r>
    </w:p>
    <w:p w14:paraId="0C17D28C">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26.2</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color w:val="auto"/>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color w:val="auto"/>
          <w:szCs w:val="21"/>
        </w:rPr>
        <w:t>并提供必要的修正时间。</w:t>
      </w:r>
    </w:p>
    <w:p w14:paraId="616F7B50">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26.3</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color w:val="auto"/>
        </w:rPr>
        <w:t>供应商应当按照磋商文件的变动情况和磋商小组的要求重新提交响应文件，</w:t>
      </w:r>
      <w:r>
        <w:rPr>
          <w:rFonts w:hint="eastAsia" w:asciiTheme="minorEastAsia" w:hAnsiTheme="minorEastAsia" w:eastAsiaTheme="minorEastAsia" w:cstheme="minorEastAsia"/>
          <w:color w:val="auto"/>
          <w:szCs w:val="21"/>
        </w:rPr>
        <w:t>对原响应文件进行技术、商务、价格修正，重新提交的响应文件应实质性响应本磋商文件及</w:t>
      </w:r>
      <w:r>
        <w:rPr>
          <w:rFonts w:hint="eastAsia" w:asciiTheme="minorEastAsia" w:hAnsiTheme="minorEastAsia" w:eastAsiaTheme="minorEastAsia" w:cstheme="minorEastAsia"/>
          <w:color w:val="auto"/>
        </w:rPr>
        <w:t>对磋商文件作出的实质性变动，</w:t>
      </w:r>
      <w:r>
        <w:rPr>
          <w:rFonts w:hint="eastAsia" w:asciiTheme="minorEastAsia" w:hAnsiTheme="minorEastAsia" w:eastAsiaTheme="minorEastAsia" w:cstheme="minorEastAsia"/>
          <w:color w:val="auto"/>
          <w:szCs w:val="21"/>
        </w:rPr>
        <w:t>并按本采购文件的规定进行签署。重新提交的响应文件与原响应文件不一致</w:t>
      </w:r>
      <w:r>
        <w:rPr>
          <w:rFonts w:hint="eastAsia" w:asciiTheme="minorEastAsia" w:hAnsiTheme="minorEastAsia" w:eastAsiaTheme="minorEastAsia" w:cstheme="minorEastAsia"/>
          <w:color w:val="auto"/>
        </w:rPr>
        <w:t>的，以重新提交的响应文件为准。不按要求签署或逾时不提交响应文件的，视同放弃磋商，放弃磋商的供应商的磋商保证金将在成交通知书发放后的五个工作日内退还。</w:t>
      </w:r>
    </w:p>
    <w:p w14:paraId="78B08D67">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26.4  竞标报价有算术错误的，</w:t>
      </w:r>
      <w:r>
        <w:rPr>
          <w:rFonts w:hint="eastAsia" w:asciiTheme="minorEastAsia" w:hAnsiTheme="minorEastAsia" w:eastAsiaTheme="minorEastAsia" w:cstheme="minorEastAsia"/>
          <w:color w:val="auto"/>
          <w:szCs w:val="21"/>
        </w:rPr>
        <w:t>磋商小组</w:t>
      </w:r>
      <w:r>
        <w:rPr>
          <w:rFonts w:hint="eastAsia" w:asciiTheme="minorEastAsia" w:hAnsiTheme="minorEastAsia" w:eastAsiaTheme="minorEastAsia" w:cstheme="minorEastAsia"/>
          <w:color w:val="auto"/>
          <w:szCs w:val="21"/>
          <w:lang w:eastAsia="zh-CN"/>
        </w:rPr>
        <w:t>按照以下原则对</w:t>
      </w:r>
      <w:r>
        <w:rPr>
          <w:rFonts w:hint="eastAsia" w:asciiTheme="minorEastAsia" w:hAnsiTheme="minorEastAsia" w:eastAsiaTheme="minorEastAsia" w:cstheme="minorEastAsia"/>
          <w:color w:val="auto"/>
          <w:szCs w:val="21"/>
          <w:lang w:val="en-US" w:eastAsia="zh-CN"/>
        </w:rPr>
        <w:t>竞标</w:t>
      </w:r>
      <w:r>
        <w:rPr>
          <w:rFonts w:hint="eastAsia" w:asciiTheme="minorEastAsia" w:hAnsiTheme="minorEastAsia" w:eastAsiaTheme="minorEastAsia" w:cstheme="minorEastAsia"/>
          <w:color w:val="auto"/>
          <w:szCs w:val="21"/>
          <w:lang w:eastAsia="zh-CN"/>
        </w:rPr>
        <w:t>报价进行修正，修正的价格经供应商书面确认后具有约束力。供应商不接受修正价格的，</w:t>
      </w:r>
      <w:r>
        <w:rPr>
          <w:rFonts w:hint="eastAsia" w:asciiTheme="minorEastAsia" w:hAnsiTheme="minorEastAsia" w:eastAsiaTheme="minorEastAsia" w:cstheme="minorEastAsia"/>
          <w:color w:val="auto"/>
          <w:szCs w:val="21"/>
        </w:rPr>
        <w:t>磋商小组</w:t>
      </w:r>
      <w:r>
        <w:rPr>
          <w:rFonts w:hint="eastAsia" w:asciiTheme="minorEastAsia" w:hAnsiTheme="minorEastAsia" w:eastAsiaTheme="minorEastAsia" w:cstheme="minorEastAsia"/>
          <w:color w:val="auto"/>
          <w:szCs w:val="21"/>
          <w:lang w:eastAsia="zh-CN"/>
        </w:rPr>
        <w:t>应当否决其</w:t>
      </w:r>
      <w:r>
        <w:rPr>
          <w:rFonts w:hint="eastAsia" w:asciiTheme="minorEastAsia" w:hAnsiTheme="minorEastAsia" w:eastAsiaTheme="minorEastAsia" w:cstheme="minorEastAsia"/>
          <w:color w:val="auto"/>
          <w:szCs w:val="21"/>
          <w:lang w:val="en-US" w:eastAsia="zh-CN"/>
        </w:rPr>
        <w:t>竞标</w:t>
      </w:r>
      <w:r>
        <w:rPr>
          <w:rFonts w:hint="eastAsia" w:asciiTheme="minorEastAsia" w:hAnsiTheme="minorEastAsia" w:eastAsiaTheme="minorEastAsia" w:cstheme="minorEastAsia"/>
          <w:color w:val="auto"/>
          <w:szCs w:val="21"/>
          <w:lang w:eastAsia="zh-CN"/>
        </w:rPr>
        <w:t>。</w:t>
      </w:r>
    </w:p>
    <w:p w14:paraId="4C78D6E9">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 xml:space="preserve">     （1）响应文件中的大写金额与小写金额不一致的，以大写金额为准；</w:t>
      </w:r>
    </w:p>
    <w:p w14:paraId="2B3FEFDC">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 xml:space="preserve">     （2）总价金额与根据单价计算出的结果不一致的，以单价金额为准修正总价，但单价金额小数点有明显错误的除外。</w:t>
      </w:r>
    </w:p>
    <w:p w14:paraId="59F9A108">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w:t>
      </w:r>
      <w:r>
        <w:rPr>
          <w:rFonts w:hint="eastAsia" w:asciiTheme="minorEastAsia" w:hAnsiTheme="minorEastAsia" w:eastAsiaTheme="minorEastAsia" w:cstheme="minorEastAsia"/>
          <w:color w:val="auto"/>
          <w:lang w:val="en-US" w:eastAsia="zh-CN"/>
        </w:rPr>
        <w:t xml:space="preserve">5  </w:t>
      </w:r>
      <w:r>
        <w:rPr>
          <w:rFonts w:hint="eastAsia" w:asciiTheme="minorEastAsia" w:hAnsiTheme="minorEastAsia" w:eastAsiaTheme="minorEastAsia" w:cstheme="minorEastAsia"/>
          <w:color w:val="auto"/>
        </w:rPr>
        <w:t>最后报价</w:t>
      </w:r>
    </w:p>
    <w:p w14:paraId="565D0D10">
      <w:pPr>
        <w:keepNext w:val="0"/>
        <w:keepLines w:val="0"/>
        <w:pageBreakBefore w:val="0"/>
        <w:widowControl w:val="0"/>
        <w:kinsoku/>
        <w:wordWrap/>
        <w:overflowPunct/>
        <w:topLinePunct w:val="0"/>
        <w:autoSpaceDE/>
        <w:autoSpaceDN/>
        <w:bidi w:val="0"/>
        <w:adjustRightInd/>
        <w:snapToGrid/>
        <w:spacing w:line="360" w:lineRule="auto"/>
        <w:ind w:left="630" w:leftChars="300" w:firstLine="210" w:firstLineChars="10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最后报价为本次竞争性磋商不可变动的最终价格。</w:t>
      </w:r>
    </w:p>
    <w:p w14:paraId="3B13055B">
      <w:pPr>
        <w:keepNext w:val="0"/>
        <w:keepLines w:val="0"/>
        <w:pageBreakBefore w:val="0"/>
        <w:widowControl w:val="0"/>
        <w:kinsoku/>
        <w:wordWrap/>
        <w:overflowPunct/>
        <w:topLinePunct w:val="0"/>
        <w:autoSpaceDE/>
        <w:autoSpaceDN/>
        <w:bidi w:val="0"/>
        <w:adjustRightInd/>
        <w:snapToGrid/>
        <w:spacing w:line="360" w:lineRule="auto"/>
        <w:ind w:left="630" w:leftChars="300" w:firstLine="420" w:firstLineChars="20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磋商文件能够详细列明采购标的的技术、服务要求的，磋商结束后，磋商小组应当要求所有继续参加磋商的供应商在规定时间内提交最后报价，提交最后报价的供应商不得少于3家。</w:t>
      </w:r>
    </w:p>
    <w:p w14:paraId="250CF557">
      <w:pPr>
        <w:keepNext w:val="0"/>
        <w:keepLines w:val="0"/>
        <w:pageBreakBefore w:val="0"/>
        <w:widowControl w:val="0"/>
        <w:kinsoku/>
        <w:wordWrap/>
        <w:overflowPunct/>
        <w:topLinePunct w:val="0"/>
        <w:autoSpaceDE/>
        <w:autoSpaceDN/>
        <w:bidi w:val="0"/>
        <w:adjustRightInd/>
        <w:snapToGrid/>
        <w:spacing w:line="360" w:lineRule="auto"/>
        <w:ind w:left="630" w:leftChars="300" w:firstLine="420" w:firstLineChars="20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本采购项目提交最后报价供应商的确定方式详见《供应商须知前附表》。</w:t>
      </w:r>
    </w:p>
    <w:p w14:paraId="7ADD37D1">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w:t>
      </w:r>
      <w:r>
        <w:rPr>
          <w:rFonts w:hint="eastAsia" w:asciiTheme="minorEastAsia" w:hAnsiTheme="minorEastAsia" w:eastAsiaTheme="minorEastAsia" w:cstheme="minorEastAsia"/>
          <w:color w:val="auto"/>
          <w:lang w:val="en-US" w:eastAsia="zh-CN"/>
        </w:rPr>
        <w:t xml:space="preserve">6  </w:t>
      </w:r>
      <w:r>
        <w:rPr>
          <w:rFonts w:hint="eastAsia" w:asciiTheme="minorEastAsia" w:hAnsiTheme="minorEastAsia" w:eastAsiaTheme="minorEastAsia" w:cstheme="minorEastAsia"/>
          <w:bCs/>
          <w:color w:val="auto"/>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color w:val="auto"/>
        </w:rPr>
        <w:t>提交最后报价</w:t>
      </w:r>
      <w:r>
        <w:rPr>
          <w:rFonts w:hint="eastAsia" w:asciiTheme="minorEastAsia" w:hAnsiTheme="minorEastAsia" w:eastAsiaTheme="minorEastAsia" w:cstheme="minorEastAsia"/>
          <w:bCs/>
          <w:color w:val="auto"/>
          <w:kern w:val="44"/>
          <w:szCs w:val="21"/>
        </w:rPr>
        <w:t>。</w:t>
      </w:r>
    </w:p>
    <w:p w14:paraId="1D791428">
      <w:pPr>
        <w:keepNext w:val="0"/>
        <w:keepLines w:val="0"/>
        <w:pageBreakBefore w:val="0"/>
        <w:widowControl w:val="0"/>
        <w:kinsoku/>
        <w:wordWrap/>
        <w:overflowPunct/>
        <w:topLinePunct w:val="0"/>
        <w:autoSpaceDE/>
        <w:autoSpaceDN/>
        <w:bidi w:val="0"/>
        <w:adjustRightInd/>
        <w:snapToGrid/>
        <w:spacing w:line="360" w:lineRule="auto"/>
        <w:ind w:left="630" w:hanging="630" w:hangingChars="300"/>
        <w:jc w:val="left"/>
        <w:textAlignment w:val="auto"/>
        <w:rPr>
          <w:rFonts w:hint="eastAsia"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color w:val="auto"/>
        </w:rPr>
        <w:t>26.</w:t>
      </w:r>
      <w:r>
        <w:rPr>
          <w:rFonts w:hint="eastAsia" w:asciiTheme="minorEastAsia" w:hAnsiTheme="minorEastAsia" w:eastAsiaTheme="minorEastAsia" w:cstheme="minorEastAsia"/>
          <w:color w:val="auto"/>
          <w:lang w:val="en-US" w:eastAsia="zh-CN"/>
        </w:rPr>
        <w:t>7</w:t>
      </w:r>
      <w:r>
        <w:rPr>
          <w:rFonts w:hint="eastAsia" w:asciiTheme="minorEastAsia" w:hAnsiTheme="minorEastAsia" w:eastAsiaTheme="minorEastAsia" w:cstheme="minorEastAsia"/>
          <w:bCs/>
          <w:color w:val="auto"/>
          <w:kern w:val="44"/>
          <w:szCs w:val="21"/>
        </w:rPr>
        <w:t xml:space="preserve"> </w:t>
      </w:r>
      <w:r>
        <w:rPr>
          <w:rFonts w:hint="eastAsia" w:asciiTheme="minorEastAsia" w:hAnsiTheme="minorEastAsia" w:eastAsiaTheme="minorEastAsia" w:cstheme="minorEastAsia"/>
          <w:bCs/>
          <w:color w:val="auto"/>
          <w:kern w:val="44"/>
          <w:szCs w:val="21"/>
          <w:lang w:val="en-US" w:eastAsia="zh-CN"/>
        </w:rPr>
        <w:t xml:space="preserve"> </w:t>
      </w:r>
      <w:r>
        <w:rPr>
          <w:rFonts w:hint="eastAsia" w:asciiTheme="minorEastAsia" w:hAnsiTheme="minorEastAsia" w:eastAsiaTheme="minorEastAsia" w:cstheme="minorEastAsia"/>
          <w:bCs/>
          <w:color w:val="auto"/>
          <w:kern w:val="44"/>
          <w:szCs w:val="21"/>
        </w:rPr>
        <w:t>磋商小组审核完最终报价后，根据竞争性磋商采购文件规定的评定办法推荐成交候选人或根据采购人的书面授权直接确定成交供应商。</w:t>
      </w:r>
    </w:p>
    <w:p w14:paraId="17608317">
      <w:pPr>
        <w:spacing w:line="360" w:lineRule="auto"/>
        <w:rPr>
          <w:rFonts w:hint="eastAsia" w:asciiTheme="minorEastAsia" w:hAnsiTheme="minorEastAsia" w:eastAsiaTheme="minorEastAsia" w:cstheme="minorEastAsia"/>
          <w:bCs/>
          <w:color w:val="auto"/>
          <w:kern w:val="44"/>
          <w:szCs w:val="21"/>
        </w:rPr>
      </w:pPr>
      <w:r>
        <w:rPr>
          <w:rFonts w:hint="eastAsia" w:asciiTheme="minorEastAsia" w:hAnsiTheme="minorEastAsia" w:eastAsiaTheme="minorEastAsia" w:cstheme="minorEastAsia"/>
          <w:bCs/>
          <w:color w:val="auto"/>
          <w:kern w:val="44"/>
          <w:szCs w:val="21"/>
        </w:rPr>
        <w:t>26.</w:t>
      </w:r>
      <w:r>
        <w:rPr>
          <w:rFonts w:hint="eastAsia" w:asciiTheme="minorEastAsia" w:hAnsiTheme="minorEastAsia" w:eastAsiaTheme="minorEastAsia" w:cstheme="minorEastAsia"/>
          <w:bCs/>
          <w:color w:val="auto"/>
          <w:kern w:val="44"/>
          <w:szCs w:val="21"/>
          <w:lang w:val="en-US" w:eastAsia="zh-CN"/>
        </w:rPr>
        <w:t xml:space="preserve">8  </w:t>
      </w:r>
      <w:r>
        <w:rPr>
          <w:rFonts w:hint="eastAsia" w:asciiTheme="minorEastAsia" w:hAnsiTheme="minorEastAsia" w:eastAsiaTheme="minorEastAsia" w:cstheme="minorEastAsia"/>
          <w:bCs/>
          <w:color w:val="auto"/>
          <w:kern w:val="44"/>
          <w:szCs w:val="21"/>
        </w:rPr>
        <w:t>采购代理机构对磋商过程和重要磋商内容进行记录，磋商双方在记录上签字确认。</w:t>
      </w:r>
    </w:p>
    <w:p w14:paraId="0B6805D1">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color w:val="auto"/>
          <w:lang w:val="zh-CN"/>
        </w:rPr>
      </w:pPr>
      <w:bookmarkStart w:id="84" w:name="_Toc24005"/>
      <w:r>
        <w:rPr>
          <w:rFonts w:hint="eastAsia" w:asciiTheme="minorEastAsia" w:hAnsiTheme="minorEastAsia" w:eastAsiaTheme="minorEastAsia" w:cstheme="minorEastAsia"/>
          <w:b/>
          <w:color w:val="auto"/>
          <w:lang w:val="zh-CN"/>
        </w:rPr>
        <w:t>保密</w:t>
      </w:r>
      <w:bookmarkEnd w:id="84"/>
    </w:p>
    <w:p w14:paraId="1A748171">
      <w:pPr>
        <w:numPr>
          <w:ilvl w:val="1"/>
          <w:numId w:val="33"/>
        </w:numPr>
        <w:autoSpaceDE w:val="0"/>
        <w:autoSpaceDN w:val="0"/>
        <w:adjustRightInd w:val="0"/>
        <w:spacing w:line="360" w:lineRule="auto"/>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color w:val="auto"/>
          <w:kern w:val="44"/>
          <w:szCs w:val="21"/>
        </w:rPr>
        <w:t>磋商小组</w:t>
      </w:r>
      <w:r>
        <w:rPr>
          <w:rFonts w:hint="eastAsia" w:asciiTheme="minorEastAsia" w:hAnsiTheme="minorEastAsia" w:eastAsiaTheme="minorEastAsia" w:cstheme="minorEastAsia"/>
          <w:snapToGrid w:val="0"/>
          <w:color w:val="auto"/>
          <w:kern w:val="0"/>
          <w:szCs w:val="21"/>
          <w:lang w:val="zh-CN"/>
        </w:rPr>
        <w:t>及有关工作人员均不得向供应商或其它无关的人员透露。</w:t>
      </w:r>
    </w:p>
    <w:p w14:paraId="61A0A0E3">
      <w:pPr>
        <w:numPr>
          <w:ilvl w:val="1"/>
          <w:numId w:val="33"/>
        </w:numPr>
        <w:autoSpaceDE w:val="0"/>
        <w:autoSpaceDN w:val="0"/>
        <w:adjustRightInd w:val="0"/>
        <w:spacing w:line="360" w:lineRule="auto"/>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color w:val="auto"/>
          <w:kern w:val="0"/>
          <w:szCs w:val="21"/>
          <w:lang w:val="en-US" w:eastAsia="zh-CN"/>
        </w:rPr>
        <w:t>四</w:t>
      </w:r>
      <w:r>
        <w:rPr>
          <w:rFonts w:hint="eastAsia" w:asciiTheme="minorEastAsia" w:hAnsiTheme="minorEastAsia" w:eastAsiaTheme="minorEastAsia" w:cstheme="minorEastAsia"/>
          <w:snapToGrid w:val="0"/>
          <w:color w:val="auto"/>
          <w:kern w:val="0"/>
          <w:szCs w:val="21"/>
          <w:lang w:val="zh-CN"/>
        </w:rPr>
        <w:t>章“</w:t>
      </w:r>
      <w:r>
        <w:rPr>
          <w:rFonts w:hint="eastAsia" w:asciiTheme="minorEastAsia" w:hAnsiTheme="minorEastAsia" w:eastAsiaTheme="minorEastAsia" w:cstheme="minorEastAsia"/>
          <w:snapToGrid w:val="0"/>
          <w:color w:val="auto"/>
          <w:kern w:val="0"/>
          <w:szCs w:val="21"/>
          <w:lang w:val="en-US" w:eastAsia="zh-CN"/>
        </w:rPr>
        <w:t>评定办法</w:t>
      </w:r>
      <w:r>
        <w:rPr>
          <w:rFonts w:hint="eastAsia" w:asciiTheme="minorEastAsia" w:hAnsiTheme="minorEastAsia" w:eastAsiaTheme="minorEastAsia" w:cstheme="minorEastAsia"/>
          <w:snapToGrid w:val="0"/>
          <w:color w:val="auto"/>
          <w:kern w:val="0"/>
          <w:szCs w:val="21"/>
          <w:lang w:val="zh-CN"/>
        </w:rPr>
        <w:t>”。</w:t>
      </w:r>
    </w:p>
    <w:p w14:paraId="474F58E8">
      <w:pPr>
        <w:numPr>
          <w:ilvl w:val="1"/>
          <w:numId w:val="33"/>
        </w:numPr>
        <w:autoSpaceDE w:val="0"/>
        <w:autoSpaceDN w:val="0"/>
        <w:adjustRightInd w:val="0"/>
        <w:spacing w:line="360" w:lineRule="auto"/>
        <w:jc w:val="left"/>
        <w:rPr>
          <w:rFonts w:hint="eastAsia"/>
          <w:color w:val="auto"/>
          <w:lang w:val="zh-CN"/>
        </w:rPr>
      </w:pP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14:paraId="28691F52">
      <w:pPr>
        <w:numPr>
          <w:ilvl w:val="1"/>
          <w:numId w:val="8"/>
        </w:numPr>
        <w:tabs>
          <w:tab w:val="left" w:pos="540"/>
          <w:tab w:val="clear" w:pos="840"/>
        </w:tabs>
        <w:spacing w:line="360" w:lineRule="auto"/>
        <w:ind w:left="540" w:hanging="540"/>
        <w:outlineLvl w:val="1"/>
        <w:rPr>
          <w:rFonts w:hint="eastAsia" w:asciiTheme="minorEastAsia" w:hAnsiTheme="minorEastAsia" w:eastAsiaTheme="minorEastAsia" w:cstheme="minorEastAsia"/>
          <w:b/>
          <w:color w:val="auto"/>
          <w:szCs w:val="21"/>
        </w:rPr>
      </w:pPr>
      <w:bookmarkStart w:id="85" w:name="_Toc15936"/>
      <w:r>
        <w:rPr>
          <w:rFonts w:hint="eastAsia" w:asciiTheme="minorEastAsia" w:hAnsiTheme="minorEastAsia" w:eastAsiaTheme="minorEastAsia" w:cstheme="minorEastAsia"/>
          <w:b/>
          <w:color w:val="auto"/>
          <w:szCs w:val="21"/>
        </w:rPr>
        <w:t>成交与签订合同</w:t>
      </w:r>
      <w:bookmarkEnd w:id="85"/>
    </w:p>
    <w:p w14:paraId="02C4CD5E">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color w:val="auto"/>
          <w:lang w:val="zh-CN"/>
        </w:rPr>
      </w:pPr>
      <w:bookmarkStart w:id="86" w:name="_Toc21514"/>
      <w:r>
        <w:rPr>
          <w:rFonts w:hint="eastAsia" w:asciiTheme="minorEastAsia" w:hAnsiTheme="minorEastAsia" w:eastAsiaTheme="minorEastAsia" w:cstheme="minorEastAsia"/>
          <w:b/>
          <w:color w:val="auto"/>
          <w:lang w:val="zh-CN"/>
        </w:rPr>
        <w:t>合同授予标准</w:t>
      </w:r>
      <w:bookmarkEnd w:id="86"/>
    </w:p>
    <w:p w14:paraId="72E99085">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Theme="minorEastAsia" w:hAnsiTheme="minorEastAsia" w:eastAsiaTheme="minorEastAsia" w:cstheme="minorEastAsia"/>
          <w:iCs/>
          <w:snapToGrid w:val="0"/>
          <w:color w:val="auto"/>
          <w:kern w:val="0"/>
          <w:sz w:val="21"/>
          <w:szCs w:val="21"/>
          <w:lang w:val="zh-CN"/>
        </w:rPr>
      </w:pPr>
      <w:r>
        <w:rPr>
          <w:rFonts w:hint="eastAsia" w:asciiTheme="minorEastAsia" w:hAnsiTheme="minorEastAsia" w:eastAsiaTheme="minorEastAsia" w:cstheme="minorEastAsia"/>
          <w:iCs/>
          <w:snapToGrid w:val="0"/>
          <w:color w:val="auto"/>
          <w:kern w:val="0"/>
          <w:szCs w:val="21"/>
          <w:lang w:val="zh-CN"/>
        </w:rPr>
        <w:t>28.1</w:t>
      </w:r>
      <w:r>
        <w:rPr>
          <w:rFonts w:hint="eastAsia" w:asciiTheme="minorEastAsia" w:hAnsiTheme="minorEastAsia" w:eastAsiaTheme="minorEastAsia" w:cstheme="minorEastAsia"/>
          <w:iCs/>
          <w:snapToGrid w:val="0"/>
          <w:color w:val="auto"/>
          <w:kern w:val="0"/>
          <w:szCs w:val="21"/>
          <w:lang w:val="en-US" w:eastAsia="zh-CN"/>
        </w:rPr>
        <w:t xml:space="preserve">  </w:t>
      </w:r>
      <w:r>
        <w:rPr>
          <w:rFonts w:hint="eastAsia" w:asciiTheme="minorEastAsia" w:hAnsiTheme="minorEastAsia" w:eastAsiaTheme="minorEastAsia" w:cstheme="minorEastAsia"/>
          <w:iCs/>
          <w:snapToGrid w:val="0"/>
          <w:color w:val="auto"/>
          <w:kern w:val="0"/>
          <w:sz w:val="21"/>
          <w:szCs w:val="21"/>
          <w:lang w:val="zh-CN"/>
        </w:rPr>
        <w:t>采购人将把合同授予排名</w:t>
      </w:r>
      <w:r>
        <w:rPr>
          <w:rFonts w:hint="eastAsia" w:asciiTheme="minorEastAsia" w:hAnsiTheme="minorEastAsia" w:eastAsiaTheme="minorEastAsia" w:cstheme="minorEastAsia"/>
          <w:iCs/>
          <w:snapToGrid w:val="0"/>
          <w:color w:val="auto"/>
          <w:kern w:val="0"/>
          <w:sz w:val="21"/>
          <w:szCs w:val="21"/>
          <w:lang w:val="en-US" w:eastAsia="zh-CN"/>
        </w:rPr>
        <w:t>推荐数量</w:t>
      </w:r>
      <w:r>
        <w:rPr>
          <w:rFonts w:hint="eastAsia" w:asciiTheme="minorEastAsia" w:hAnsiTheme="minorEastAsia" w:eastAsiaTheme="minorEastAsia" w:cstheme="minorEastAsia"/>
          <w:iCs/>
          <w:snapToGrid w:val="0"/>
          <w:color w:val="auto"/>
          <w:kern w:val="0"/>
          <w:sz w:val="21"/>
          <w:szCs w:val="21"/>
          <w:lang w:val="zh-CN"/>
        </w:rPr>
        <w:t>的供应商，特殊情况按本须知29.3的规定执行。</w:t>
      </w:r>
    </w:p>
    <w:p w14:paraId="626E5CA8">
      <w:pPr>
        <w:keepNext w:val="0"/>
        <w:keepLines w:val="0"/>
        <w:pageBreakBefore w:val="0"/>
        <w:widowControl w:val="0"/>
        <w:kinsoku/>
        <w:wordWrap/>
        <w:overflowPunct/>
        <w:topLinePunct w:val="0"/>
        <w:bidi w:val="0"/>
        <w:snapToGrid/>
        <w:spacing w:line="360" w:lineRule="auto"/>
        <w:ind w:left="630" w:hanging="630" w:hangingChars="300"/>
        <w:jc w:val="left"/>
        <w:textAlignment w:val="auto"/>
        <w:outlineLvl w:val="9"/>
        <w:rPr>
          <w:rFonts w:ascii="宋体" w:hAnsi="宋体" w:eastAsia="宋体" w:cs="宋体"/>
          <w:color w:val="auto"/>
          <w:sz w:val="21"/>
          <w:szCs w:val="21"/>
        </w:rPr>
      </w:pPr>
      <w:r>
        <w:rPr>
          <w:rFonts w:hint="eastAsia" w:asciiTheme="minorEastAsia" w:hAnsiTheme="minorEastAsia" w:eastAsiaTheme="minorEastAsia" w:cstheme="minorEastAsia"/>
          <w:iCs/>
          <w:snapToGrid w:val="0"/>
          <w:color w:val="auto"/>
          <w:kern w:val="0"/>
          <w:sz w:val="21"/>
          <w:szCs w:val="21"/>
          <w:lang w:val="zh-CN"/>
        </w:rPr>
        <w:t>28.</w:t>
      </w:r>
      <w:r>
        <w:rPr>
          <w:rFonts w:hint="eastAsia" w:asciiTheme="minorEastAsia" w:hAnsiTheme="minorEastAsia" w:eastAsiaTheme="minorEastAsia" w:cstheme="minorEastAsia"/>
          <w:iCs/>
          <w:snapToGrid w:val="0"/>
          <w:color w:val="auto"/>
          <w:kern w:val="0"/>
          <w:sz w:val="21"/>
          <w:szCs w:val="21"/>
          <w:lang w:val="en-US" w:eastAsia="zh-CN"/>
        </w:rPr>
        <w:t xml:space="preserve">2  </w:t>
      </w:r>
      <w:r>
        <w:rPr>
          <w:rFonts w:hint="eastAsia" w:asciiTheme="minorEastAsia" w:hAnsiTheme="minorEastAsia" w:eastAsiaTheme="minorEastAsia" w:cstheme="minorEastAsia"/>
          <w:iCs/>
          <w:snapToGrid w:val="0"/>
          <w:color w:val="auto"/>
          <w:kern w:val="0"/>
          <w:sz w:val="21"/>
          <w:szCs w:val="21"/>
          <w:lang w:val="zh-CN"/>
        </w:rPr>
        <w:t>采购代理机构应当在评审结束后2个工作日内将评审报告送采购人确认。</w:t>
      </w:r>
      <w:r>
        <w:rPr>
          <w:rFonts w:ascii="宋体" w:hAnsi="宋体" w:eastAsia="宋体" w:cs="宋体"/>
          <w:color w:val="auto"/>
          <w:sz w:val="21"/>
          <w:szCs w:val="21"/>
        </w:rPr>
        <w:t xml:space="preserve"> </w:t>
      </w:r>
    </w:p>
    <w:p w14:paraId="04062D99">
      <w:pPr>
        <w:keepNext w:val="0"/>
        <w:keepLines w:val="0"/>
        <w:pageBreakBefore w:val="0"/>
        <w:widowControl w:val="0"/>
        <w:kinsoku/>
        <w:wordWrap/>
        <w:overflowPunct/>
        <w:topLinePunct w:val="0"/>
        <w:autoSpaceDE w:val="0"/>
        <w:autoSpaceDN w:val="0"/>
        <w:bidi w:val="0"/>
        <w:adjustRightInd w:val="0"/>
        <w:snapToGrid/>
        <w:spacing w:line="360" w:lineRule="auto"/>
        <w:ind w:left="0" w:hanging="630" w:hangingChars="300"/>
        <w:jc w:val="left"/>
        <w:textAlignment w:val="auto"/>
        <w:outlineLvl w:val="9"/>
        <w:rPr>
          <w:rFonts w:hint="eastAsia" w:asciiTheme="minorEastAsia" w:hAnsiTheme="minorEastAsia" w:eastAsiaTheme="minorEastAsia" w:cstheme="minorEastAsia"/>
          <w:iCs/>
          <w:snapToGrid w:val="0"/>
          <w:color w:val="auto"/>
          <w:kern w:val="0"/>
          <w:sz w:val="21"/>
          <w:szCs w:val="21"/>
          <w:lang w:val="zh-CN"/>
        </w:rPr>
      </w:pPr>
      <w:r>
        <w:rPr>
          <w:rFonts w:hint="eastAsia" w:asciiTheme="minorEastAsia" w:hAnsiTheme="minorEastAsia" w:eastAsiaTheme="minorEastAsia" w:cstheme="minorEastAsia"/>
          <w:iCs/>
          <w:snapToGrid w:val="0"/>
          <w:color w:val="auto"/>
          <w:kern w:val="0"/>
          <w:sz w:val="21"/>
          <w:szCs w:val="21"/>
          <w:lang w:val="zh-CN"/>
        </w:rPr>
        <w:t>28.</w:t>
      </w:r>
      <w:r>
        <w:rPr>
          <w:rFonts w:hint="eastAsia" w:asciiTheme="minorEastAsia" w:hAnsiTheme="minorEastAsia" w:eastAsiaTheme="minorEastAsia" w:cstheme="minorEastAsia"/>
          <w:iCs/>
          <w:snapToGrid w:val="0"/>
          <w:color w:val="auto"/>
          <w:kern w:val="0"/>
          <w:sz w:val="21"/>
          <w:szCs w:val="21"/>
          <w:lang w:val="en-US" w:eastAsia="zh-CN"/>
        </w:rPr>
        <w:t xml:space="preserve">3  </w:t>
      </w:r>
      <w:r>
        <w:rPr>
          <w:rFonts w:hint="eastAsia" w:asciiTheme="minorEastAsia" w:hAnsiTheme="minorEastAsia" w:eastAsiaTheme="minorEastAsia" w:cstheme="minorEastAsia"/>
          <w:snapToGrid w:val="0"/>
          <w:color w:val="auto"/>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14:paraId="617781AB">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Theme="minorEastAsia" w:hAnsiTheme="minorEastAsia" w:eastAsiaTheme="minorEastAsia" w:cstheme="minorEastAsia"/>
          <w:iCs/>
          <w:snapToGrid w:val="0"/>
          <w:color w:val="auto"/>
          <w:kern w:val="0"/>
          <w:sz w:val="21"/>
          <w:szCs w:val="21"/>
          <w:lang w:val="zh-CN"/>
        </w:rPr>
      </w:pPr>
      <w:r>
        <w:rPr>
          <w:rFonts w:hint="eastAsia" w:asciiTheme="minorEastAsia" w:hAnsiTheme="minorEastAsia" w:eastAsiaTheme="minorEastAsia" w:cstheme="minorEastAsia"/>
          <w:iCs/>
          <w:snapToGrid w:val="0"/>
          <w:color w:val="auto"/>
          <w:kern w:val="0"/>
          <w:sz w:val="21"/>
          <w:szCs w:val="21"/>
          <w:lang w:val="zh-CN"/>
        </w:rPr>
        <w:t>28.</w:t>
      </w:r>
      <w:r>
        <w:rPr>
          <w:rFonts w:hint="eastAsia" w:asciiTheme="minorEastAsia" w:hAnsiTheme="minorEastAsia" w:eastAsiaTheme="minorEastAsia" w:cstheme="minorEastAsia"/>
          <w:iCs/>
          <w:snapToGrid w:val="0"/>
          <w:color w:val="auto"/>
          <w:kern w:val="0"/>
          <w:sz w:val="21"/>
          <w:szCs w:val="21"/>
          <w:lang w:val="en-US" w:eastAsia="zh-CN"/>
        </w:rPr>
        <w:t xml:space="preserve">4  </w:t>
      </w:r>
      <w:r>
        <w:rPr>
          <w:rFonts w:hint="eastAsia" w:asciiTheme="minorEastAsia" w:hAnsiTheme="minorEastAsia" w:eastAsiaTheme="minorEastAsia" w:cstheme="minorEastAsia"/>
          <w:iCs/>
          <w:snapToGrid w:val="0"/>
          <w:color w:val="auto"/>
          <w:kern w:val="0"/>
          <w:sz w:val="21"/>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14:paraId="70DED07A">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Theme="minorEastAsia" w:hAnsiTheme="minorEastAsia" w:eastAsiaTheme="minorEastAsia" w:cstheme="minorEastAsia"/>
          <w:iCs/>
          <w:snapToGrid w:val="0"/>
          <w:color w:val="auto"/>
          <w:kern w:val="0"/>
          <w:sz w:val="21"/>
          <w:szCs w:val="21"/>
          <w:lang w:val="zh-CN"/>
        </w:rPr>
      </w:pPr>
      <w:r>
        <w:rPr>
          <w:rFonts w:hint="eastAsia" w:asciiTheme="minorEastAsia" w:hAnsiTheme="minorEastAsia" w:eastAsiaTheme="minorEastAsia" w:cstheme="minorEastAsia"/>
          <w:iCs/>
          <w:snapToGrid w:val="0"/>
          <w:color w:val="auto"/>
          <w:kern w:val="0"/>
          <w:sz w:val="21"/>
          <w:szCs w:val="21"/>
          <w:lang w:val="zh-CN"/>
        </w:rPr>
        <w:t>28.</w:t>
      </w:r>
      <w:r>
        <w:rPr>
          <w:rFonts w:hint="eastAsia" w:asciiTheme="minorEastAsia" w:hAnsiTheme="minorEastAsia" w:eastAsiaTheme="minorEastAsia" w:cstheme="minorEastAsia"/>
          <w:iCs/>
          <w:snapToGrid w:val="0"/>
          <w:color w:val="auto"/>
          <w:kern w:val="0"/>
          <w:sz w:val="21"/>
          <w:szCs w:val="21"/>
          <w:lang w:val="en-US" w:eastAsia="zh-CN"/>
        </w:rPr>
        <w:t xml:space="preserve">5  </w:t>
      </w:r>
      <w:r>
        <w:rPr>
          <w:rFonts w:hint="eastAsia" w:asciiTheme="minorEastAsia" w:hAnsiTheme="minorEastAsia" w:eastAsiaTheme="minorEastAsia" w:cstheme="minorEastAsia"/>
          <w:iCs/>
          <w:snapToGrid w:val="0"/>
          <w:color w:val="auto"/>
          <w:kern w:val="0"/>
          <w:sz w:val="21"/>
          <w:szCs w:val="21"/>
          <w:lang w:val="zh-CN"/>
        </w:rPr>
        <w:t>成交通知书的领取时间详见《供应商须知前附表》。</w:t>
      </w:r>
    </w:p>
    <w:p w14:paraId="5C9C8882">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color w:val="auto"/>
          <w:lang w:val="zh-CN"/>
        </w:rPr>
      </w:pPr>
      <w:bookmarkStart w:id="87" w:name="_Toc15727"/>
      <w:r>
        <w:rPr>
          <w:rFonts w:hint="eastAsia" w:asciiTheme="minorEastAsia" w:hAnsiTheme="minorEastAsia" w:eastAsiaTheme="minorEastAsia" w:cstheme="minorEastAsia"/>
          <w:b/>
          <w:color w:val="auto"/>
          <w:lang w:val="zh-CN"/>
        </w:rPr>
        <w:t>签订合同</w:t>
      </w:r>
      <w:bookmarkEnd w:id="87"/>
    </w:p>
    <w:p w14:paraId="20459A44">
      <w:pPr>
        <w:keepNext w:val="0"/>
        <w:keepLines w:val="0"/>
        <w:pageBreakBefore w:val="0"/>
        <w:widowControl w:val="0"/>
        <w:tabs>
          <w:tab w:val="left" w:pos="426"/>
        </w:tabs>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29.1 </w:t>
      </w: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竞争性磋商采购文件对履约保证金有规定的，成交供应商应按规定在签订合同前缴纳履约保证金。</w:t>
      </w:r>
    </w:p>
    <w:p w14:paraId="32A6DFF6">
      <w:pPr>
        <w:keepNext w:val="0"/>
        <w:keepLines w:val="0"/>
        <w:pageBreakBefore w:val="0"/>
        <w:widowControl w:val="0"/>
        <w:tabs>
          <w:tab w:val="left" w:pos="426"/>
        </w:tabs>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snapToGrid w:val="0"/>
          <w:color w:val="auto"/>
          <w:szCs w:val="21"/>
          <w:lang w:val="zh-CN"/>
        </w:rPr>
        <w:t xml:space="preserve">29.2 </w:t>
      </w:r>
      <w:r>
        <w:rPr>
          <w:rFonts w:hint="eastAsia" w:asciiTheme="minorEastAsia" w:hAnsiTheme="minorEastAsia" w:eastAsiaTheme="minorEastAsia" w:cstheme="minorEastAsia"/>
          <w:snapToGrid w:val="0"/>
          <w:color w:val="auto"/>
          <w:szCs w:val="21"/>
          <w:lang w:val="en-US" w:eastAsia="zh-CN"/>
        </w:rPr>
        <w:t xml:space="preserve"> </w:t>
      </w:r>
      <w:r>
        <w:rPr>
          <w:rFonts w:hint="eastAsia" w:asciiTheme="minorEastAsia" w:hAnsiTheme="minorEastAsia" w:eastAsiaTheme="minorEastAsia" w:cstheme="minorEastAsia"/>
          <w:snapToGrid w:val="0"/>
          <w:color w:val="auto"/>
          <w:szCs w:val="21"/>
          <w:lang w:val="zh-CN"/>
        </w:rPr>
        <w:t>采购人与成交供应商应当在成交通知书发出之日起30日内，按照采购文件确定的合同文本以及采购标的、规格型号、采购金额、采购数量、技术和服务要求等事项签订政府采购合同。</w:t>
      </w:r>
    </w:p>
    <w:p w14:paraId="04B96950">
      <w:pPr>
        <w:keepNext w:val="0"/>
        <w:keepLines w:val="0"/>
        <w:pageBreakBefore w:val="0"/>
        <w:widowControl w:val="0"/>
        <w:kinsoku/>
        <w:wordWrap/>
        <w:overflowPunct/>
        <w:topLinePunct w:val="0"/>
        <w:autoSpaceDE w:val="0"/>
        <w:autoSpaceDN w:val="0"/>
        <w:bidi w:val="0"/>
        <w:adjustRightInd w:val="0"/>
        <w:snapToGrid/>
        <w:spacing w:line="360" w:lineRule="auto"/>
        <w:ind w:left="630" w:leftChars="300" w:firstLine="0" w:firstLineChars="0"/>
        <w:jc w:val="left"/>
        <w:textAlignment w:val="auto"/>
        <w:outlineLvl w:val="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7BC9AE22">
      <w:pPr>
        <w:keepNext w:val="0"/>
        <w:keepLines w:val="0"/>
        <w:pageBreakBefore w:val="0"/>
        <w:widowControl w:val="0"/>
        <w:kinsoku/>
        <w:wordWrap/>
        <w:overflowPunct/>
        <w:topLinePunct w:val="0"/>
        <w:autoSpaceDE w:val="0"/>
        <w:autoSpaceDN w:val="0"/>
        <w:bidi w:val="0"/>
        <w:adjustRightInd w:val="0"/>
        <w:snapToGrid/>
        <w:spacing w:line="360" w:lineRule="auto"/>
        <w:ind w:left="630" w:leftChars="300" w:firstLine="0" w:firstLineChars="0"/>
        <w:jc w:val="left"/>
        <w:textAlignment w:val="auto"/>
        <w:outlineLvl w:val="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采购人应当自政府采购合同签订之日起2个工作日内，将政府采购合同在省级以上人民政府指定的媒体上公告，但政府采购合同中涉及国家秘密、商业秘密的内容除外。</w:t>
      </w:r>
    </w:p>
    <w:p w14:paraId="062B33D5">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29.3 </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color w:val="auto"/>
          <w:lang w:val="zh-CN"/>
        </w:rPr>
        <w:t>成交供应商拒绝与采购人签订合同的，采购人可以按照评审报告推荐的中标候选人名单排序，确定下一候选人为成交供应商，也可以重新开展政府采购活动。</w:t>
      </w:r>
    </w:p>
    <w:p w14:paraId="089EBCE5">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29.4 </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snapToGrid w:val="0"/>
          <w:color w:val="auto"/>
          <w:kern w:val="0"/>
          <w:szCs w:val="21"/>
          <w:lang w:val="zh-CN"/>
        </w:rPr>
        <w:t>签订政府采购合同后7个工作日内，采购人应将政府采购合同副本报同级政府采购监管部门备案。</w:t>
      </w:r>
    </w:p>
    <w:p w14:paraId="775D8104">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 xml:space="preserve">29.5 </w:t>
      </w: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14:paraId="0850D673">
      <w:pPr>
        <w:keepNext w:val="0"/>
        <w:keepLines w:val="0"/>
        <w:pageBreakBefore w:val="0"/>
        <w:widowControl w:val="0"/>
        <w:tabs>
          <w:tab w:val="left" w:pos="540"/>
        </w:tabs>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szCs w:val="21"/>
          <w:lang w:val="zh-CN"/>
        </w:rPr>
        <w:t xml:space="preserve">29.6 </w:t>
      </w:r>
      <w:r>
        <w:rPr>
          <w:rFonts w:hint="eastAsia" w:asciiTheme="minorEastAsia" w:hAnsiTheme="minorEastAsia" w:eastAsiaTheme="minorEastAsia" w:cstheme="minorEastAsia"/>
          <w:snapToGrid w:val="0"/>
          <w:color w:val="auto"/>
          <w:szCs w:val="21"/>
          <w:lang w:val="en-US" w:eastAsia="zh-CN"/>
        </w:rPr>
        <w:t xml:space="preserve"> </w:t>
      </w:r>
      <w:r>
        <w:rPr>
          <w:rFonts w:hint="eastAsia" w:asciiTheme="minorEastAsia" w:hAnsiTheme="minorEastAsia" w:eastAsiaTheme="minorEastAsia" w:cstheme="minorEastAsia"/>
          <w:snapToGrid w:val="0"/>
          <w:color w:val="auto"/>
          <w:szCs w:val="21"/>
          <w:lang w:val="zh-CN"/>
        </w:rPr>
        <w:t>除不可抗力等因素外，成交通知书发出后，采购人改变成交结果，或者成交供应商拒绝签订政府采购合同的，应当承担相应的法律责任。</w:t>
      </w:r>
    </w:p>
    <w:p w14:paraId="59C9B52C">
      <w:pPr>
        <w:keepNext w:val="0"/>
        <w:keepLines w:val="0"/>
        <w:pageBreakBefore w:val="0"/>
        <w:widowControl w:val="0"/>
        <w:kinsoku/>
        <w:wordWrap/>
        <w:overflowPunct/>
        <w:topLinePunct w:val="0"/>
        <w:autoSpaceDE w:val="0"/>
        <w:autoSpaceDN w:val="0"/>
        <w:bidi w:val="0"/>
        <w:adjustRightInd w:val="0"/>
        <w:snapToGrid/>
        <w:spacing w:line="360" w:lineRule="auto"/>
        <w:ind w:left="630" w:leftChars="300" w:firstLine="0" w:firstLineChars="0"/>
        <w:jc w:val="left"/>
        <w:textAlignment w:val="auto"/>
        <w:outlineLvl w:val="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14:paraId="1E2481B5">
      <w:pPr>
        <w:keepNext w:val="0"/>
        <w:keepLines w:val="0"/>
        <w:pageBreakBefore w:val="0"/>
        <w:widowControl w:val="0"/>
        <w:numPr>
          <w:ilvl w:val="1"/>
          <w:numId w:val="8"/>
        </w:numPr>
        <w:tabs>
          <w:tab w:val="left" w:pos="540"/>
          <w:tab w:val="clear" w:pos="840"/>
        </w:tabs>
        <w:kinsoku/>
        <w:wordWrap/>
        <w:overflowPunct/>
        <w:topLinePunct w:val="0"/>
        <w:bidi w:val="0"/>
        <w:snapToGrid/>
        <w:spacing w:line="360" w:lineRule="auto"/>
        <w:ind w:left="630" w:hanging="632" w:hangingChars="300"/>
        <w:jc w:val="left"/>
        <w:textAlignment w:val="auto"/>
        <w:outlineLvl w:val="9"/>
        <w:rPr>
          <w:rFonts w:hint="eastAsia" w:asciiTheme="minorEastAsia" w:hAnsiTheme="minorEastAsia" w:eastAsiaTheme="minorEastAsia" w:cstheme="minorEastAsia"/>
          <w:b/>
          <w:color w:val="auto"/>
          <w:szCs w:val="21"/>
          <w:lang w:val="zh-CN"/>
        </w:rPr>
      </w:pPr>
      <w:bookmarkStart w:id="88" w:name="_Toc13988"/>
      <w:bookmarkStart w:id="89" w:name="_Toc14510"/>
      <w:bookmarkStart w:id="90" w:name="_Toc4883"/>
      <w:r>
        <w:rPr>
          <w:rFonts w:hint="eastAsia" w:asciiTheme="minorEastAsia" w:hAnsiTheme="minorEastAsia" w:eastAsiaTheme="minorEastAsia" w:cstheme="minorEastAsia"/>
          <w:b/>
          <w:color w:val="auto"/>
          <w:szCs w:val="21"/>
          <w:lang w:val="zh-CN"/>
        </w:rPr>
        <w:t>质疑和投诉</w:t>
      </w:r>
      <w:bookmarkEnd w:id="88"/>
      <w:bookmarkEnd w:id="89"/>
      <w:bookmarkEnd w:id="90"/>
    </w:p>
    <w:p w14:paraId="305DBA38">
      <w:pPr>
        <w:keepNext w:val="0"/>
        <w:keepLines w:val="0"/>
        <w:pageBreakBefore w:val="0"/>
        <w:widowControl w:val="0"/>
        <w:numPr>
          <w:ilvl w:val="0"/>
          <w:numId w:val="9"/>
        </w:numPr>
        <w:tabs>
          <w:tab w:val="left" w:pos="864"/>
          <w:tab w:val="left" w:pos="1080"/>
        </w:tabs>
        <w:kinsoku/>
        <w:wordWrap/>
        <w:overflowPunct/>
        <w:topLinePunct w:val="0"/>
        <w:bidi w:val="0"/>
        <w:snapToGrid/>
        <w:spacing w:line="360" w:lineRule="auto"/>
        <w:ind w:left="630" w:hanging="632" w:hangingChars="300"/>
        <w:jc w:val="left"/>
        <w:textAlignment w:val="auto"/>
        <w:outlineLvl w:val="9"/>
        <w:rPr>
          <w:rFonts w:hint="eastAsia" w:asciiTheme="minorEastAsia" w:hAnsiTheme="minorEastAsia" w:eastAsiaTheme="minorEastAsia" w:cstheme="minorEastAsia"/>
          <w:b/>
          <w:color w:val="auto"/>
          <w:lang w:val="zh-CN"/>
        </w:rPr>
      </w:pPr>
      <w:r>
        <w:rPr>
          <w:rFonts w:hint="eastAsia" w:asciiTheme="minorEastAsia" w:hAnsiTheme="minorEastAsia" w:eastAsiaTheme="minorEastAsia" w:cstheme="minorEastAsia"/>
          <w:b/>
          <w:color w:val="auto"/>
          <w:lang w:val="zh-CN"/>
        </w:rPr>
        <w:t>质疑</w:t>
      </w:r>
    </w:p>
    <w:p w14:paraId="03A58C78">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lang w:val="en-US" w:eastAsia="zh-CN"/>
        </w:rPr>
        <w:t>0</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14:paraId="61CD1F39">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lang w:val="en-US" w:eastAsia="zh-CN"/>
        </w:rPr>
        <w:t>0</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质疑书应当包括下列主要内容：</w:t>
      </w:r>
    </w:p>
    <w:p w14:paraId="4D2DB6C3">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质疑人的名称、地址、联系人及联系电话等；</w:t>
      </w:r>
    </w:p>
    <w:p w14:paraId="190D1E01">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被质疑人的名称、地址、联系人及联系电话等；</w:t>
      </w:r>
    </w:p>
    <w:p w14:paraId="383BA7F3">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质疑项目名称及编号、质疑事项和明确的请求；</w:t>
      </w:r>
    </w:p>
    <w:p w14:paraId="4D58F243">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（4）</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质疑事项的事实根据、法律依据及其他必要的证明材料；质疑人提供的证明材料属于其他供应商投标（响应）文件未公开内容的，应当提供书面材料证明其合法来源；</w:t>
      </w:r>
    </w:p>
    <w:p w14:paraId="407C121D">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（5）</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提出质疑的日期；</w:t>
      </w:r>
    </w:p>
    <w:p w14:paraId="40A9ED53">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（6）</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质疑人的署名及签章（质疑人为自然人的，应当由本人签字；质疑人为法人或者其他组织的，应当由法定代表人或者主要负责人签字盖章并加盖公章）；</w:t>
      </w:r>
    </w:p>
    <w:p w14:paraId="1D7853A9">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（7）</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法人授权委托书（质疑人或法人委托代理人办理质疑事务的，应当提供授权委托书，授权委托书应当载明委托代理的具体权限和事项）。</w:t>
      </w:r>
    </w:p>
    <w:p w14:paraId="6750C19F">
      <w:pPr>
        <w:keepNext w:val="0"/>
        <w:keepLines w:val="0"/>
        <w:pageBreakBefore w:val="0"/>
        <w:widowControl w:val="0"/>
        <w:kinsoku/>
        <w:wordWrap/>
        <w:overflowPunct/>
        <w:topLinePunct w:val="0"/>
        <w:autoSpaceDE w:val="0"/>
        <w:autoSpaceDN w:val="0"/>
        <w:bidi w:val="0"/>
        <w:adjustRightInd w:val="0"/>
        <w:snapToGrid/>
        <w:spacing w:line="360" w:lineRule="auto"/>
        <w:ind w:left="630" w:leftChars="300" w:firstLine="0" w:firstLineChars="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质疑书不符合上述要求的，采购人或代理机构应书面告知具体事项，质疑人应当按要求进行修改或补充，并在质疑有效期限内提交。</w:t>
      </w:r>
    </w:p>
    <w:p w14:paraId="7600BEEC">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color w:val="auto"/>
          <w:lang w:val="zh-CN"/>
        </w:rPr>
      </w:pPr>
      <w:bookmarkStart w:id="91" w:name="_Toc20387"/>
      <w:r>
        <w:rPr>
          <w:rFonts w:hint="eastAsia" w:asciiTheme="minorEastAsia" w:hAnsiTheme="minorEastAsia" w:eastAsiaTheme="minorEastAsia" w:cstheme="minorEastAsia"/>
          <w:b/>
          <w:color w:val="auto"/>
          <w:lang w:val="zh-CN"/>
        </w:rPr>
        <w:t>质疑回复</w:t>
      </w:r>
      <w:bookmarkEnd w:id="91"/>
    </w:p>
    <w:p w14:paraId="0FBC6FF6">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lang w:val="en-US" w:eastAsia="zh-CN"/>
        </w:rPr>
        <w:t>1</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采购人或采购代理机构应当在收到供应商的书面质疑后7个工作日内作出答复，并以书面形式通知质疑供应商和其他有关供应商，但答复的内容不得涉及商业秘密。</w:t>
      </w:r>
    </w:p>
    <w:p w14:paraId="1A52E699">
      <w:pPr>
        <w:autoSpaceDE w:val="0"/>
        <w:autoSpaceDN w:val="0"/>
        <w:adjustRightInd w:val="0"/>
        <w:spacing w:line="360" w:lineRule="auto"/>
        <w:jc w:val="left"/>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lang w:val="en-US" w:eastAsia="zh-CN"/>
        </w:rPr>
        <w:t>1</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质疑答复应当包括下列内容：</w:t>
      </w:r>
    </w:p>
    <w:p w14:paraId="3E2E7F61">
      <w:pPr>
        <w:autoSpaceDE w:val="0"/>
        <w:autoSpaceDN w:val="0"/>
        <w:adjustRightInd w:val="0"/>
        <w:spacing w:line="360" w:lineRule="auto"/>
        <w:jc w:val="left"/>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（1）质疑人的名称、地址、联系人及联系电话；</w:t>
      </w:r>
    </w:p>
    <w:p w14:paraId="2B1A011A">
      <w:pPr>
        <w:autoSpaceDE w:val="0"/>
        <w:autoSpaceDN w:val="0"/>
        <w:adjustRightInd w:val="0"/>
        <w:spacing w:line="360" w:lineRule="auto"/>
        <w:jc w:val="left"/>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（2）采购人或采购代理机构（委托项目一并列出）的名称、地址、联系人及联系电话；</w:t>
      </w:r>
    </w:p>
    <w:p w14:paraId="4BB4625E">
      <w:pPr>
        <w:autoSpaceDE w:val="0"/>
        <w:autoSpaceDN w:val="0"/>
        <w:adjustRightInd w:val="0"/>
        <w:spacing w:line="360" w:lineRule="auto"/>
        <w:jc w:val="left"/>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（3）受理质疑的日期、质疑项目名称及编号、质疑事项；</w:t>
      </w:r>
    </w:p>
    <w:p w14:paraId="59D4F1E1">
      <w:pPr>
        <w:autoSpaceDE w:val="0"/>
        <w:autoSpaceDN w:val="0"/>
        <w:adjustRightInd w:val="0"/>
        <w:spacing w:line="360" w:lineRule="auto"/>
        <w:jc w:val="left"/>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（4）质疑事项答复的具体情况及事实根据、法律依据；</w:t>
      </w:r>
    </w:p>
    <w:p w14:paraId="2C7D5A13">
      <w:pPr>
        <w:autoSpaceDE w:val="0"/>
        <w:autoSpaceDN w:val="0"/>
        <w:adjustRightInd w:val="0"/>
        <w:spacing w:line="360" w:lineRule="auto"/>
        <w:jc w:val="left"/>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（5）告知质疑人依法投诉的权利和投诉方式；</w:t>
      </w:r>
    </w:p>
    <w:p w14:paraId="57829E92">
      <w:pPr>
        <w:autoSpaceDE w:val="0"/>
        <w:autoSpaceDN w:val="0"/>
        <w:adjustRightInd w:val="0"/>
        <w:spacing w:line="360" w:lineRule="auto"/>
        <w:jc w:val="left"/>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（6）质疑答复日期。</w:t>
      </w:r>
    </w:p>
    <w:p w14:paraId="308A6D60">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color w:val="auto"/>
          <w:lang w:val="zh-CN"/>
        </w:rPr>
      </w:pPr>
      <w:bookmarkStart w:id="92" w:name="_Toc459"/>
      <w:r>
        <w:rPr>
          <w:rFonts w:hint="eastAsia" w:asciiTheme="minorEastAsia" w:hAnsiTheme="minorEastAsia" w:eastAsiaTheme="minorEastAsia" w:cstheme="minorEastAsia"/>
          <w:b/>
          <w:color w:val="auto"/>
          <w:lang w:val="zh-CN"/>
        </w:rPr>
        <w:t>投诉</w:t>
      </w:r>
      <w:bookmarkEnd w:id="92"/>
    </w:p>
    <w:p w14:paraId="6018F051">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lang w:val="en-US" w:eastAsia="zh-CN"/>
        </w:rPr>
        <w:t>2</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质疑供应商对采购人、采购代理机构的答复不满意或者采购人、采购代理机构未在规定的时间内作出答复的，可以在答复期满后15个工作日内向监督管理部门投诉。供应商投诉应当有明确的请求和必要的证明材料，且投诉的事项不得超出已质疑事项的范围。</w:t>
      </w:r>
    </w:p>
    <w:p w14:paraId="121069FA">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lang w:val="en-US" w:eastAsia="zh-CN"/>
        </w:rPr>
        <w:t>2</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监督管理部门应当在收到投诉后30个工作日内，对投诉事项作出处理决定，并以书面形式通知投诉人和与投诉事项有关的当事人。处理投诉事项，需要检验、检测、鉴定、专家评审以及需要投诉人补正材料的，所需时间不计算在投诉处理期限内。</w:t>
      </w:r>
    </w:p>
    <w:p w14:paraId="0602A238">
      <w:pPr>
        <w:numPr>
          <w:ilvl w:val="1"/>
          <w:numId w:val="8"/>
        </w:numPr>
        <w:tabs>
          <w:tab w:val="left" w:pos="540"/>
          <w:tab w:val="clear" w:pos="840"/>
        </w:tabs>
        <w:spacing w:line="360" w:lineRule="auto"/>
        <w:ind w:left="540" w:hanging="540"/>
        <w:outlineLvl w:val="1"/>
        <w:rPr>
          <w:rFonts w:hint="eastAsia" w:asciiTheme="minorEastAsia" w:hAnsiTheme="minorEastAsia" w:eastAsiaTheme="minorEastAsia" w:cstheme="minorEastAsia"/>
          <w:b/>
          <w:color w:val="auto"/>
          <w:szCs w:val="21"/>
          <w:lang w:val="zh-CN"/>
        </w:rPr>
      </w:pPr>
      <w:bookmarkStart w:id="93" w:name="_Toc28705"/>
      <w:bookmarkStart w:id="94" w:name="_Toc30010"/>
      <w:bookmarkStart w:id="95" w:name="_Toc14767"/>
      <w:bookmarkStart w:id="96" w:name="_Toc5571"/>
      <w:r>
        <w:rPr>
          <w:rFonts w:hint="eastAsia" w:asciiTheme="minorEastAsia" w:hAnsiTheme="minorEastAsia" w:eastAsiaTheme="minorEastAsia" w:cstheme="minorEastAsia"/>
          <w:b/>
          <w:color w:val="auto"/>
          <w:szCs w:val="21"/>
          <w:lang w:val="zh-CN"/>
        </w:rPr>
        <w:t>政策</w:t>
      </w:r>
      <w:bookmarkEnd w:id="93"/>
      <w:bookmarkEnd w:id="94"/>
      <w:bookmarkEnd w:id="95"/>
      <w:bookmarkEnd w:id="96"/>
    </w:p>
    <w:p w14:paraId="4D54429B">
      <w:pPr>
        <w:numPr>
          <w:ilvl w:val="0"/>
          <w:numId w:val="9"/>
        </w:numPr>
        <w:tabs>
          <w:tab w:val="left" w:pos="864"/>
          <w:tab w:val="left" w:pos="1080"/>
        </w:tabs>
        <w:spacing w:line="360" w:lineRule="auto"/>
        <w:ind w:hanging="540"/>
        <w:outlineLvl w:val="1"/>
        <w:rPr>
          <w:rFonts w:hint="eastAsia" w:asciiTheme="minorEastAsia" w:hAnsiTheme="minorEastAsia" w:eastAsiaTheme="minorEastAsia" w:cstheme="minorEastAsia"/>
          <w:b/>
          <w:color w:val="auto"/>
          <w:lang w:val="en-US" w:eastAsia="zh-CN"/>
        </w:rPr>
      </w:pPr>
      <w:bookmarkStart w:id="97" w:name="_Toc28842"/>
      <w:r>
        <w:rPr>
          <w:rFonts w:hint="eastAsia" w:asciiTheme="minorEastAsia" w:hAnsiTheme="minorEastAsia" w:eastAsiaTheme="minorEastAsia" w:cstheme="minorEastAsia"/>
          <w:b/>
          <w:color w:val="auto"/>
          <w:lang w:val="en-US" w:eastAsia="zh-CN"/>
        </w:rPr>
        <w:t>政府采购政策</w:t>
      </w:r>
      <w:bookmarkEnd w:id="97"/>
    </w:p>
    <w:p w14:paraId="16DFAF80">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lang w:val="en-US" w:eastAsia="zh-CN"/>
        </w:rPr>
        <w:t>3</w:t>
      </w:r>
      <w:r>
        <w:rPr>
          <w:rFonts w:hint="eastAsia" w:ascii="宋体" w:hAnsi="宋体" w:cs="宋体"/>
          <w:snapToGrid w:val="0"/>
          <w:color w:val="auto"/>
          <w:kern w:val="0"/>
          <w:szCs w:val="21"/>
          <w:lang w:val="zh-CN"/>
        </w:rPr>
        <w:t>.1</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spacing w:val="-2"/>
          <w:kern w:val="0"/>
          <w:szCs w:val="21"/>
          <w:lang w:val="zh-CN"/>
        </w:rPr>
        <w:t>除非“供应商须知前附表”中有特殊规定，本项目所采购的货物</w:t>
      </w:r>
      <w:r>
        <w:rPr>
          <w:rFonts w:hint="eastAsia" w:ascii="宋体" w:hAnsi="宋体" w:cs="宋体"/>
          <w:snapToGrid w:val="0"/>
          <w:color w:val="auto"/>
          <w:spacing w:val="-2"/>
          <w:kern w:val="0"/>
          <w:szCs w:val="21"/>
          <w:lang w:val="en-US" w:eastAsia="zh-CN"/>
        </w:rPr>
        <w:t>或服务或工程</w:t>
      </w:r>
      <w:r>
        <w:rPr>
          <w:rFonts w:hint="eastAsia" w:ascii="宋体" w:hAnsi="宋体" w:cs="宋体"/>
          <w:snapToGrid w:val="0"/>
          <w:color w:val="auto"/>
          <w:spacing w:val="-2"/>
          <w:kern w:val="0"/>
          <w:szCs w:val="21"/>
          <w:lang w:val="zh-CN"/>
        </w:rPr>
        <w:t>应当为中华人民共和国境内提供。</w:t>
      </w:r>
    </w:p>
    <w:p w14:paraId="791110D7">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w:t>
      </w:r>
      <w:r>
        <w:rPr>
          <w:rFonts w:hint="eastAsia" w:ascii="宋体" w:hAnsi="宋体" w:cs="宋体"/>
          <w:snapToGrid w:val="0"/>
          <w:color w:val="auto"/>
          <w:kern w:val="0"/>
          <w:szCs w:val="21"/>
          <w:lang w:val="en-US" w:eastAsia="zh-CN"/>
        </w:rPr>
        <w:t>3</w:t>
      </w:r>
      <w:r>
        <w:rPr>
          <w:rFonts w:hint="eastAsia" w:ascii="宋体" w:hAnsi="宋体" w:cs="宋体"/>
          <w:snapToGrid w:val="0"/>
          <w:color w:val="auto"/>
          <w:kern w:val="0"/>
          <w:szCs w:val="21"/>
          <w:lang w:val="zh-CN"/>
        </w:rPr>
        <w:t>.2</w:t>
      </w:r>
      <w:r>
        <w:rPr>
          <w:rFonts w:hint="eastAsia" w:ascii="宋体" w:hAnsi="宋体" w:cs="宋体"/>
          <w:snapToGrid w:val="0"/>
          <w:color w:val="auto"/>
          <w:kern w:val="0"/>
          <w:szCs w:val="21"/>
          <w:lang w:val="en-US" w:eastAsia="zh-CN"/>
        </w:rPr>
        <w:t xml:space="preserve">  </w:t>
      </w:r>
      <w:r>
        <w:rPr>
          <w:rFonts w:hint="eastAsia" w:ascii="宋体" w:hAnsi="宋体" w:cs="宋体"/>
          <w:snapToGrid w:val="0"/>
          <w:color w:val="auto"/>
          <w:kern w:val="0"/>
          <w:szCs w:val="21"/>
          <w:lang w:val="zh-CN"/>
        </w:rPr>
        <w:t>为促进中小企业发展，本项目供应商如符合工信部联企业【</w:t>
      </w:r>
      <w:r>
        <w:rPr>
          <w:rFonts w:hint="eastAsia" w:ascii="宋体" w:hAnsi="宋体" w:cs="宋体"/>
          <w:snapToGrid w:val="0"/>
          <w:color w:val="auto"/>
          <w:kern w:val="0"/>
          <w:szCs w:val="21"/>
          <w:lang w:val="en-US" w:eastAsia="zh-CN"/>
        </w:rPr>
        <w:t>2011</w:t>
      </w:r>
      <w:r>
        <w:rPr>
          <w:rFonts w:hint="eastAsia" w:ascii="宋体" w:hAnsi="宋体" w:cs="宋体"/>
          <w:snapToGrid w:val="0"/>
          <w:color w:val="auto"/>
          <w:kern w:val="0"/>
          <w:szCs w:val="21"/>
          <w:lang w:val="zh-CN"/>
        </w:rPr>
        <w:t>】300号文中对中小企业划型标准的，可按照“评定办法前附表”中相关规定，对产品的价格给予一定比例的扣除，用扣除后的价格参与评审。具体扣除比例详见“评定办法前附表”。</w:t>
      </w:r>
    </w:p>
    <w:p w14:paraId="60AD7C05">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en-US" w:eastAsia="zh-CN"/>
        </w:rPr>
      </w:pPr>
      <w:r>
        <w:rPr>
          <w:rFonts w:hint="eastAsia" w:ascii="宋体" w:hAnsi="宋体" w:cs="宋体"/>
          <w:snapToGrid w:val="0"/>
          <w:color w:val="auto"/>
          <w:kern w:val="0"/>
          <w:szCs w:val="21"/>
          <w:lang w:val="en-US" w:eastAsia="zh-CN"/>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14:paraId="555965D5">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en-US" w:eastAsia="zh-CN"/>
        </w:rPr>
      </w:pPr>
      <w:r>
        <w:rPr>
          <w:rFonts w:hint="eastAsia" w:ascii="宋体" w:hAnsi="宋体" w:cs="宋体"/>
          <w:snapToGrid w:val="0"/>
          <w:color w:val="auto"/>
          <w:kern w:val="0"/>
          <w:szCs w:val="21"/>
          <w:lang w:val="en-US" w:eastAsia="zh-CN"/>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14:paraId="7B905D3D">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en-US"/>
        </w:rPr>
      </w:pPr>
      <w:r>
        <w:rPr>
          <w:rFonts w:hint="eastAsia" w:ascii="宋体" w:hAnsi="宋体" w:cs="宋体"/>
          <w:snapToGrid w:val="0"/>
          <w:color w:val="auto"/>
          <w:kern w:val="0"/>
          <w:szCs w:val="21"/>
          <w:lang w:val="zh-CN" w:eastAsia="zh-CN"/>
        </w:rPr>
        <w:t>3</w:t>
      </w:r>
      <w:r>
        <w:rPr>
          <w:rFonts w:hint="eastAsia" w:ascii="宋体" w:hAnsi="宋体" w:cs="宋体"/>
          <w:snapToGrid w:val="0"/>
          <w:color w:val="auto"/>
          <w:kern w:val="0"/>
          <w:szCs w:val="21"/>
          <w:lang w:val="en-US" w:eastAsia="zh-CN"/>
        </w:rPr>
        <w:t>3</w:t>
      </w:r>
      <w:r>
        <w:rPr>
          <w:rFonts w:hint="eastAsia" w:ascii="宋体" w:hAnsi="宋体" w:cs="宋体"/>
          <w:snapToGrid w:val="0"/>
          <w:color w:val="auto"/>
          <w:kern w:val="0"/>
          <w:szCs w:val="21"/>
          <w:lang w:val="zh-CN" w:eastAsia="zh-CN"/>
        </w:rPr>
        <w:t>.</w:t>
      </w:r>
      <w:r>
        <w:rPr>
          <w:rFonts w:hint="eastAsia" w:ascii="宋体" w:hAnsi="宋体" w:cs="宋体"/>
          <w:snapToGrid w:val="0"/>
          <w:color w:val="auto"/>
          <w:kern w:val="0"/>
          <w:szCs w:val="21"/>
          <w:lang w:val="en-US" w:eastAsia="zh-CN"/>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14:paraId="48DA583E">
      <w:pPr>
        <w:keepNext w:val="0"/>
        <w:keepLines w:val="0"/>
        <w:pageBreakBefore w:val="0"/>
        <w:widowControl w:val="0"/>
        <w:kinsoku/>
        <w:wordWrap/>
        <w:overflowPunct/>
        <w:topLinePunct w:val="0"/>
        <w:autoSpaceDE w:val="0"/>
        <w:autoSpaceDN w:val="0"/>
        <w:bidi w:val="0"/>
        <w:adjustRightInd w:val="0"/>
        <w:snapToGrid/>
        <w:spacing w:line="360" w:lineRule="auto"/>
        <w:ind w:left="630" w:hanging="630" w:hangingChars="300"/>
        <w:jc w:val="left"/>
        <w:textAlignment w:val="auto"/>
        <w:rPr>
          <w:rFonts w:hint="eastAsia" w:ascii="宋体" w:hAnsi="宋体" w:cs="宋体"/>
          <w:snapToGrid w:val="0"/>
          <w:color w:val="auto"/>
          <w:kern w:val="0"/>
          <w:szCs w:val="21"/>
          <w:lang w:val="zh-CN"/>
        </w:rPr>
      </w:pPr>
      <w:r>
        <w:rPr>
          <w:rFonts w:hint="eastAsia" w:ascii="宋体" w:hAnsi="宋体" w:cs="宋体"/>
          <w:snapToGrid w:val="0"/>
          <w:color w:val="auto"/>
          <w:kern w:val="0"/>
          <w:szCs w:val="21"/>
          <w:lang w:val="zh-CN"/>
        </w:rPr>
        <w:t>33.</w:t>
      </w:r>
      <w:r>
        <w:rPr>
          <w:rFonts w:hint="eastAsia" w:ascii="宋体" w:hAnsi="宋体" w:cs="宋体"/>
          <w:snapToGrid w:val="0"/>
          <w:color w:val="auto"/>
          <w:kern w:val="0"/>
          <w:szCs w:val="21"/>
          <w:lang w:val="en-US" w:eastAsia="zh-CN"/>
        </w:rPr>
        <w:t xml:space="preserve">6  </w:t>
      </w:r>
      <w:r>
        <w:rPr>
          <w:rFonts w:hint="eastAsia" w:ascii="宋体" w:hAnsi="宋体" w:cs="宋体"/>
          <w:snapToGrid w:val="0"/>
          <w:color w:val="auto"/>
          <w:kern w:val="0"/>
          <w:szCs w:val="21"/>
          <w:lang w:val="zh-CN"/>
        </w:rPr>
        <w:t>上述政府采购政策优惠须经磋商小组评审后执行，未提供单独分项报价或证明资料不全的不给予价格扣除。</w:t>
      </w:r>
    </w:p>
    <w:p w14:paraId="1D40B57F">
      <w:pPr>
        <w:keepNext w:val="0"/>
        <w:keepLines w:val="0"/>
        <w:pageBreakBefore w:val="0"/>
        <w:widowControl w:val="0"/>
        <w:kinsoku/>
        <w:wordWrap/>
        <w:overflowPunct/>
        <w:topLinePunct w:val="0"/>
        <w:autoSpaceDE w:val="0"/>
        <w:autoSpaceDN w:val="0"/>
        <w:bidi w:val="0"/>
        <w:adjustRightInd w:val="0"/>
        <w:snapToGrid/>
        <w:spacing w:line="360" w:lineRule="auto"/>
        <w:ind w:left="630" w:leftChars="300" w:firstLine="0" w:firstLineChars="0"/>
        <w:jc w:val="left"/>
        <w:textAlignment w:val="auto"/>
        <w:rPr>
          <w:rFonts w:hint="eastAsia"/>
          <w:b/>
          <w:bCs/>
          <w:color w:val="auto"/>
          <w:lang w:val="zh-CN"/>
        </w:rPr>
      </w:pPr>
      <w:r>
        <w:rPr>
          <w:rFonts w:hint="eastAsia" w:ascii="宋体" w:hAnsi="宋体" w:cs="宋体"/>
          <w:b/>
          <w:bCs/>
          <w:snapToGrid w:val="0"/>
          <w:color w:val="auto"/>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22A284A">
      <w:pPr>
        <w:numPr>
          <w:ilvl w:val="1"/>
          <w:numId w:val="8"/>
        </w:numPr>
        <w:tabs>
          <w:tab w:val="left" w:pos="540"/>
          <w:tab w:val="clear" w:pos="840"/>
        </w:tabs>
        <w:spacing w:line="360" w:lineRule="auto"/>
        <w:ind w:left="540" w:hanging="540"/>
        <w:outlineLvl w:val="1"/>
        <w:rPr>
          <w:rFonts w:hint="eastAsia" w:asciiTheme="minorEastAsia" w:hAnsiTheme="minorEastAsia" w:eastAsiaTheme="minorEastAsia" w:cstheme="minorEastAsia"/>
          <w:b/>
          <w:color w:val="auto"/>
          <w:szCs w:val="21"/>
          <w:lang w:val="zh-CN"/>
        </w:rPr>
      </w:pPr>
      <w:bookmarkStart w:id="98" w:name="_Toc25296"/>
      <w:r>
        <w:rPr>
          <w:rFonts w:hint="eastAsia" w:asciiTheme="minorEastAsia" w:hAnsiTheme="minorEastAsia" w:eastAsiaTheme="minorEastAsia" w:cstheme="minorEastAsia"/>
          <w:b/>
          <w:color w:val="auto"/>
          <w:szCs w:val="21"/>
          <w:lang w:val="zh-CN"/>
        </w:rPr>
        <w:t>其他要求</w:t>
      </w:r>
      <w:bookmarkEnd w:id="98"/>
    </w:p>
    <w:p w14:paraId="22BE7CA4">
      <w:pPr>
        <w:autoSpaceDE w:val="0"/>
        <w:autoSpaceDN w:val="0"/>
        <w:adjustRightInd w:val="0"/>
        <w:spacing w:line="360" w:lineRule="auto"/>
        <w:ind w:firstLine="420" w:firstLineChars="200"/>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zh-CN"/>
        </w:rPr>
        <w:t>见《供应商须知前附表》。</w:t>
      </w:r>
    </w:p>
    <w:p w14:paraId="554B2998">
      <w:pPr>
        <w:numPr>
          <w:ilvl w:val="1"/>
          <w:numId w:val="8"/>
        </w:numPr>
        <w:tabs>
          <w:tab w:val="left" w:pos="540"/>
          <w:tab w:val="clear" w:pos="840"/>
        </w:tabs>
        <w:spacing w:line="360" w:lineRule="auto"/>
        <w:ind w:left="540" w:hanging="540"/>
        <w:outlineLvl w:val="1"/>
        <w:rPr>
          <w:rFonts w:hint="eastAsia" w:asciiTheme="minorEastAsia" w:hAnsiTheme="minorEastAsia" w:eastAsiaTheme="minorEastAsia" w:cstheme="minorEastAsia"/>
          <w:b/>
          <w:color w:val="auto"/>
          <w:szCs w:val="21"/>
          <w:lang w:val="zh-CN"/>
        </w:rPr>
      </w:pPr>
      <w:bookmarkStart w:id="99" w:name="_Toc28137"/>
      <w:r>
        <w:rPr>
          <w:rFonts w:hint="eastAsia" w:asciiTheme="minorEastAsia" w:hAnsiTheme="minorEastAsia" w:eastAsiaTheme="minorEastAsia" w:cstheme="minorEastAsia"/>
          <w:b/>
          <w:color w:val="auto"/>
          <w:szCs w:val="21"/>
          <w:lang w:val="zh-CN"/>
        </w:rPr>
        <w:t>适用法律</w:t>
      </w:r>
      <w:bookmarkEnd w:id="99"/>
    </w:p>
    <w:p w14:paraId="48DA386E">
      <w:pPr>
        <w:keepNext w:val="0"/>
        <w:keepLines w:val="0"/>
        <w:pageBreakBefore w:val="0"/>
        <w:widowControl w:val="0"/>
        <w:kinsoku/>
        <w:wordWrap/>
        <w:overflowPunct/>
        <w:topLinePunct w:val="0"/>
        <w:autoSpaceDE w:val="0"/>
        <w:autoSpaceDN w:val="0"/>
        <w:bidi w:val="0"/>
        <w:adjustRightInd w:val="0"/>
        <w:snapToGrid/>
        <w:spacing w:line="360" w:lineRule="auto"/>
        <w:ind w:left="630" w:leftChars="300" w:firstLine="0" w:firstLineChars="0"/>
        <w:jc w:val="left"/>
        <w:textAlignment w:val="auto"/>
        <w:rPr>
          <w:rFonts w:hint="eastAsia" w:asciiTheme="minorEastAsia" w:hAnsiTheme="minorEastAsia" w:eastAsiaTheme="minorEastAsia" w:cstheme="minorEastAsia"/>
          <w:snapToGrid w:val="0"/>
          <w:color w:val="auto"/>
          <w:kern w:val="0"/>
          <w:szCs w:val="21"/>
          <w:lang w:val="zh-CN" w:eastAsia="zh-CN"/>
        </w:rPr>
      </w:pPr>
      <w:r>
        <w:rPr>
          <w:rFonts w:hint="eastAsia" w:asciiTheme="minorEastAsia" w:hAnsiTheme="minorEastAsia" w:eastAsiaTheme="minorEastAsia" w:cstheme="minorEastAsia"/>
          <w:snapToGrid w:val="0"/>
          <w:color w:val="auto"/>
          <w:kern w:val="0"/>
          <w:szCs w:val="21"/>
          <w:lang w:val="zh-CN" w:eastAsia="zh-CN"/>
        </w:rPr>
        <w:t>采购人或者采购代理机构和供应商的一切采购活动均可参照执行《中华人民共和国政府采购法》、《中华人民共和国政府采购实施条例》、《政府采购竞争性磋商采购方式管理办法》等相关规定。采购合同的履行、违约责任和解决争议的方法等适用《中华人民共和国民法典》。</w:t>
      </w:r>
    </w:p>
    <w:p w14:paraId="34E9D2B5">
      <w:pPr>
        <w:keepNext w:val="0"/>
        <w:keepLines w:val="0"/>
        <w:pageBreakBefore w:val="0"/>
        <w:widowControl w:val="0"/>
        <w:kinsoku/>
        <w:wordWrap/>
        <w:overflowPunct/>
        <w:topLinePunct w:val="0"/>
        <w:autoSpaceDE w:val="0"/>
        <w:autoSpaceDN w:val="0"/>
        <w:bidi w:val="0"/>
        <w:adjustRightInd w:val="0"/>
        <w:snapToGrid/>
        <w:spacing w:line="360" w:lineRule="auto"/>
        <w:ind w:left="630" w:leftChars="300" w:firstLine="0" w:firstLineChars="0"/>
        <w:jc w:val="left"/>
        <w:textAlignment w:val="auto"/>
        <w:rPr>
          <w:color w:val="auto"/>
        </w:rPr>
      </w:pPr>
    </w:p>
    <w:p w14:paraId="23DF943F">
      <w:pPr>
        <w:keepNext w:val="0"/>
        <w:keepLines w:val="0"/>
        <w:pageBreakBefore w:val="0"/>
        <w:widowControl w:val="0"/>
        <w:kinsoku/>
        <w:wordWrap/>
        <w:overflowPunct/>
        <w:topLinePunct w:val="0"/>
        <w:autoSpaceDE w:val="0"/>
        <w:autoSpaceDN w:val="0"/>
        <w:bidi w:val="0"/>
        <w:adjustRightInd w:val="0"/>
        <w:snapToGrid/>
        <w:spacing w:line="360" w:lineRule="auto"/>
        <w:ind w:left="630" w:leftChars="300" w:firstLine="0" w:firstLineChars="0"/>
        <w:jc w:val="left"/>
        <w:textAlignment w:val="auto"/>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b/>
          <w:bCs/>
          <w:snapToGrid w:val="0"/>
          <w:color w:val="auto"/>
          <w:kern w:val="0"/>
          <w:szCs w:val="21"/>
          <w:lang w:val="zh-CN"/>
        </w:rPr>
        <w:t>补充说明：</w:t>
      </w:r>
    </w:p>
    <w:p w14:paraId="1C9845D8">
      <w:pPr>
        <w:keepNext w:val="0"/>
        <w:keepLines w:val="0"/>
        <w:pageBreakBefore w:val="0"/>
        <w:widowControl w:val="0"/>
        <w:numPr>
          <w:ilvl w:val="0"/>
          <w:numId w:val="34"/>
        </w:numPr>
        <w:kinsoku/>
        <w:wordWrap/>
        <w:overflowPunct/>
        <w:topLinePunct w:val="0"/>
        <w:autoSpaceDE w:val="0"/>
        <w:autoSpaceDN w:val="0"/>
        <w:bidi w:val="0"/>
        <w:adjustRightInd w:val="0"/>
        <w:snapToGrid/>
        <w:spacing w:line="360" w:lineRule="auto"/>
        <w:ind w:left="630" w:hanging="630" w:hangingChars="300"/>
        <w:jc w:val="left"/>
        <w:textAlignment w:val="auto"/>
        <w:outlineLvl w:val="9"/>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color w:val="auto"/>
          <w:kern w:val="0"/>
          <w:szCs w:val="21"/>
          <w:lang w:val="en-US" w:eastAsia="zh-CN"/>
        </w:rPr>
        <w:t>9</w:t>
      </w:r>
      <w:r>
        <w:rPr>
          <w:rFonts w:hint="eastAsia" w:asciiTheme="minorEastAsia" w:hAnsiTheme="minorEastAsia" w:eastAsiaTheme="minorEastAsia" w:cstheme="minorEastAsia"/>
          <w:snapToGrid w:val="0"/>
          <w:color w:val="auto"/>
          <w:kern w:val="0"/>
          <w:szCs w:val="21"/>
          <w:lang w:val="zh-CN"/>
        </w:rPr>
        <w:t>年 12 月 1 日，则“近三年”是指 201</w:t>
      </w:r>
      <w:r>
        <w:rPr>
          <w:rFonts w:hint="eastAsia" w:asciiTheme="minorEastAsia" w:hAnsiTheme="minorEastAsia" w:eastAsiaTheme="minorEastAsia" w:cstheme="minorEastAsia"/>
          <w:snapToGrid w:val="0"/>
          <w:color w:val="auto"/>
          <w:kern w:val="0"/>
          <w:szCs w:val="21"/>
          <w:lang w:val="en-US" w:eastAsia="zh-CN"/>
        </w:rPr>
        <w:t>6</w:t>
      </w:r>
      <w:r>
        <w:rPr>
          <w:rFonts w:hint="eastAsia" w:asciiTheme="minorEastAsia" w:hAnsiTheme="minorEastAsia" w:eastAsiaTheme="minorEastAsia" w:cstheme="minorEastAsia"/>
          <w:snapToGrid w:val="0"/>
          <w:color w:val="auto"/>
          <w:kern w:val="0"/>
          <w:szCs w:val="21"/>
          <w:lang w:val="zh-CN"/>
        </w:rPr>
        <w:t>年 12 月 1 日至 201</w:t>
      </w:r>
      <w:r>
        <w:rPr>
          <w:rFonts w:hint="eastAsia" w:asciiTheme="minorEastAsia" w:hAnsiTheme="minorEastAsia" w:eastAsiaTheme="minorEastAsia" w:cstheme="minorEastAsia"/>
          <w:snapToGrid w:val="0"/>
          <w:color w:val="auto"/>
          <w:kern w:val="0"/>
          <w:szCs w:val="21"/>
          <w:lang w:val="en-US" w:eastAsia="zh-CN"/>
        </w:rPr>
        <w:t>9</w:t>
      </w:r>
      <w:r>
        <w:rPr>
          <w:rFonts w:hint="eastAsia" w:asciiTheme="minorEastAsia" w:hAnsiTheme="minorEastAsia" w:eastAsiaTheme="minorEastAsia" w:cstheme="minorEastAsia"/>
          <w:snapToGrid w:val="0"/>
          <w:color w:val="auto"/>
          <w:kern w:val="0"/>
          <w:szCs w:val="21"/>
          <w:lang w:val="zh-CN"/>
        </w:rPr>
        <w:t>年 11 月 30 日。</w:t>
      </w:r>
    </w:p>
    <w:p w14:paraId="3500CCF0">
      <w:pPr>
        <w:keepNext w:val="0"/>
        <w:keepLines w:val="0"/>
        <w:pageBreakBefore w:val="0"/>
        <w:widowControl w:val="0"/>
        <w:numPr>
          <w:ilvl w:val="0"/>
          <w:numId w:val="34"/>
        </w:numPr>
        <w:kinsoku/>
        <w:wordWrap/>
        <w:overflowPunct/>
        <w:topLinePunct w:val="0"/>
        <w:autoSpaceDE w:val="0"/>
        <w:autoSpaceDN w:val="0"/>
        <w:bidi w:val="0"/>
        <w:adjustRightInd w:val="0"/>
        <w:snapToGrid/>
        <w:spacing w:line="360" w:lineRule="auto"/>
        <w:ind w:left="630" w:leftChars="0" w:hanging="630" w:hangingChars="300"/>
        <w:jc w:val="left"/>
        <w:textAlignment w:val="auto"/>
        <w:outlineLvl w:val="9"/>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color w:val="auto"/>
          <w:kern w:val="0"/>
          <w:szCs w:val="21"/>
          <w:lang w:val="en-US" w:eastAsia="zh-CN"/>
        </w:rPr>
        <w:t>则</w:t>
      </w:r>
      <w:r>
        <w:rPr>
          <w:rFonts w:hint="eastAsia" w:asciiTheme="minorEastAsia" w:hAnsiTheme="minorEastAsia" w:eastAsiaTheme="minorEastAsia" w:cstheme="minorEastAsia"/>
          <w:snapToGrid w:val="0"/>
          <w:color w:val="auto"/>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color w:val="auto"/>
          <w:kern w:val="0"/>
          <w:szCs w:val="21"/>
          <w:lang w:val="en-US" w:eastAsia="zh-CN"/>
        </w:rPr>
        <w:t>9</w:t>
      </w:r>
      <w:r>
        <w:rPr>
          <w:rFonts w:hint="eastAsia" w:asciiTheme="minorEastAsia" w:hAnsiTheme="minorEastAsia" w:eastAsiaTheme="minorEastAsia" w:cstheme="minorEastAsia"/>
          <w:snapToGrid w:val="0"/>
          <w:color w:val="auto"/>
          <w:kern w:val="0"/>
          <w:szCs w:val="21"/>
          <w:lang w:val="zh-CN"/>
        </w:rPr>
        <w:t>年 6 月 9 日，则“近三年”</w:t>
      </w:r>
      <w:r>
        <w:rPr>
          <w:rFonts w:hint="eastAsia" w:asciiTheme="minorEastAsia" w:hAnsiTheme="minorEastAsia" w:eastAsiaTheme="minorEastAsia" w:cstheme="minorEastAsia"/>
          <w:snapToGrid w:val="0"/>
          <w:color w:val="auto"/>
          <w:kern w:val="0"/>
          <w:szCs w:val="21"/>
          <w:lang w:val="en-US" w:eastAsia="zh-CN"/>
        </w:rPr>
        <w:t>是</w:t>
      </w:r>
      <w:r>
        <w:rPr>
          <w:rFonts w:hint="eastAsia" w:asciiTheme="minorEastAsia" w:hAnsiTheme="minorEastAsia" w:eastAsiaTheme="minorEastAsia" w:cstheme="minorEastAsia"/>
          <w:snapToGrid w:val="0"/>
          <w:color w:val="auto"/>
          <w:kern w:val="0"/>
          <w:szCs w:val="21"/>
          <w:lang w:val="zh-CN"/>
        </w:rPr>
        <w:t>指 201</w:t>
      </w:r>
      <w:r>
        <w:rPr>
          <w:rFonts w:hint="eastAsia" w:asciiTheme="minorEastAsia" w:hAnsiTheme="minorEastAsia" w:eastAsiaTheme="minorEastAsia" w:cstheme="minorEastAsia"/>
          <w:snapToGrid w:val="0"/>
          <w:color w:val="auto"/>
          <w:kern w:val="0"/>
          <w:szCs w:val="21"/>
          <w:lang w:val="en-US" w:eastAsia="zh-CN"/>
        </w:rPr>
        <w:t>5</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lang w:val="en-US" w:eastAsia="zh-CN"/>
        </w:rPr>
        <w:t>6</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lang w:val="en-US" w:eastAsia="zh-CN"/>
        </w:rPr>
        <w:t>7</w:t>
      </w:r>
      <w:r>
        <w:rPr>
          <w:rFonts w:hint="eastAsia" w:asciiTheme="minorEastAsia" w:hAnsiTheme="minorEastAsia" w:eastAsiaTheme="minorEastAsia" w:cstheme="minorEastAsia"/>
          <w:snapToGrid w:val="0"/>
          <w:color w:val="auto"/>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color w:val="auto"/>
          <w:kern w:val="0"/>
          <w:szCs w:val="21"/>
          <w:lang w:val="en-US" w:eastAsia="zh-CN"/>
        </w:rPr>
        <w:t>9</w:t>
      </w:r>
      <w:r>
        <w:rPr>
          <w:rFonts w:hint="eastAsia" w:asciiTheme="minorEastAsia" w:hAnsiTheme="minorEastAsia" w:eastAsiaTheme="minorEastAsia" w:cstheme="minorEastAsia"/>
          <w:snapToGrid w:val="0"/>
          <w:color w:val="auto"/>
          <w:kern w:val="0"/>
          <w:szCs w:val="21"/>
          <w:lang w:val="zh-CN"/>
        </w:rPr>
        <w:t>年 12 月 1 日，则“近三年”是指 201</w:t>
      </w:r>
      <w:r>
        <w:rPr>
          <w:rFonts w:hint="eastAsia" w:asciiTheme="minorEastAsia" w:hAnsiTheme="minorEastAsia" w:eastAsiaTheme="minorEastAsia" w:cstheme="minorEastAsia"/>
          <w:snapToGrid w:val="0"/>
          <w:color w:val="auto"/>
          <w:kern w:val="0"/>
          <w:szCs w:val="21"/>
          <w:lang w:val="en-US" w:eastAsia="zh-CN"/>
        </w:rPr>
        <w:t>6</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lang w:val="en-US" w:eastAsia="zh-CN"/>
        </w:rPr>
        <w:t>7</w:t>
      </w:r>
      <w:r>
        <w:rPr>
          <w:rFonts w:hint="eastAsia" w:asciiTheme="minorEastAsia" w:hAnsiTheme="minorEastAsia" w:eastAsiaTheme="minorEastAsia" w:cstheme="minorEastAsia"/>
          <w:snapToGrid w:val="0"/>
          <w:color w:val="auto"/>
          <w:kern w:val="0"/>
          <w:szCs w:val="21"/>
          <w:lang w:val="zh-CN"/>
        </w:rPr>
        <w:t>年度、201</w:t>
      </w:r>
      <w:r>
        <w:rPr>
          <w:rFonts w:hint="eastAsia" w:asciiTheme="minorEastAsia" w:hAnsiTheme="minorEastAsia" w:eastAsiaTheme="minorEastAsia" w:cstheme="minorEastAsia"/>
          <w:snapToGrid w:val="0"/>
          <w:color w:val="auto"/>
          <w:kern w:val="0"/>
          <w:szCs w:val="21"/>
          <w:lang w:val="en-US" w:eastAsia="zh-CN"/>
        </w:rPr>
        <w:t>8</w:t>
      </w:r>
      <w:r>
        <w:rPr>
          <w:rFonts w:hint="eastAsia" w:asciiTheme="minorEastAsia" w:hAnsiTheme="minorEastAsia" w:eastAsiaTheme="minorEastAsia" w:cstheme="minorEastAsia"/>
          <w:snapToGrid w:val="0"/>
          <w:color w:val="auto"/>
          <w:kern w:val="0"/>
          <w:szCs w:val="21"/>
          <w:lang w:val="zh-CN"/>
        </w:rPr>
        <w:t>年度。</w:t>
      </w:r>
    </w:p>
    <w:p w14:paraId="78D2D2A0">
      <w:pPr>
        <w:keepNext w:val="0"/>
        <w:keepLines w:val="0"/>
        <w:pageBreakBefore w:val="0"/>
        <w:widowControl w:val="0"/>
        <w:numPr>
          <w:ilvl w:val="0"/>
          <w:numId w:val="34"/>
        </w:numPr>
        <w:kinsoku/>
        <w:wordWrap/>
        <w:overflowPunct/>
        <w:topLinePunct w:val="0"/>
        <w:autoSpaceDE w:val="0"/>
        <w:autoSpaceDN w:val="0"/>
        <w:bidi w:val="0"/>
        <w:adjustRightInd w:val="0"/>
        <w:snapToGrid/>
        <w:spacing w:line="360" w:lineRule="auto"/>
        <w:ind w:left="630" w:leftChars="0" w:hanging="630" w:hangingChars="300"/>
        <w:jc w:val="left"/>
        <w:textAlignment w:val="auto"/>
        <w:outlineLvl w:val="9"/>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本采购文件所称的“以上”、“以下”、“内”、“以内”，均包括本数；所称的“不足”，不包括本数。</w:t>
      </w:r>
    </w:p>
    <w:p w14:paraId="29556D63">
      <w:pPr>
        <w:keepNext w:val="0"/>
        <w:keepLines w:val="0"/>
        <w:pageBreakBefore w:val="0"/>
        <w:widowControl w:val="0"/>
        <w:numPr>
          <w:ilvl w:val="0"/>
          <w:numId w:val="34"/>
        </w:numPr>
        <w:kinsoku/>
        <w:wordWrap/>
        <w:overflowPunct/>
        <w:topLinePunct w:val="0"/>
        <w:autoSpaceDE w:val="0"/>
        <w:autoSpaceDN w:val="0"/>
        <w:bidi w:val="0"/>
        <w:adjustRightInd w:val="0"/>
        <w:snapToGrid/>
        <w:spacing w:line="360" w:lineRule="auto"/>
        <w:ind w:left="630" w:leftChars="0" w:hanging="630" w:hangingChars="300"/>
        <w:jc w:val="left"/>
        <w:textAlignment w:val="auto"/>
        <w:outlineLvl w:val="9"/>
        <w:rPr>
          <w:rFonts w:hint="eastAsia" w:asciiTheme="minorEastAsia" w:hAnsiTheme="minorEastAsia" w:eastAsiaTheme="minorEastAsia" w:cstheme="minorEastAsia"/>
          <w:snapToGrid w:val="0"/>
          <w:color w:val="auto"/>
          <w:kern w:val="0"/>
          <w:szCs w:val="21"/>
          <w:lang w:val="en-US" w:eastAsia="zh-CN"/>
        </w:rPr>
      </w:pPr>
      <w:r>
        <w:rPr>
          <w:rFonts w:hint="eastAsia" w:asciiTheme="minorEastAsia" w:hAnsiTheme="minorEastAsia" w:eastAsiaTheme="minorEastAsia" w:cstheme="minorEastAsia"/>
          <w:snapToGrid w:val="0"/>
          <w:color w:val="auto"/>
          <w:kern w:val="0"/>
          <w:szCs w:val="21"/>
          <w:lang w:val="en-US" w:eastAsia="zh-CN"/>
        </w:rPr>
        <w:t xml:space="preserve">  成立时间不足应提交财务报告年份要求的，按成立时间起算。</w:t>
      </w:r>
    </w:p>
    <w:p w14:paraId="3471C7CC">
      <w:pPr>
        <w:pStyle w:val="10"/>
        <w:rPr>
          <w:rFonts w:hint="eastAsia"/>
          <w:color w:val="auto"/>
          <w:lang w:val="zh-CN"/>
        </w:rPr>
      </w:pPr>
    </w:p>
    <w:p w14:paraId="06B5D899">
      <w:pPr>
        <w:pStyle w:val="10"/>
        <w:rPr>
          <w:rFonts w:hint="eastAsia"/>
          <w:color w:val="auto"/>
          <w:lang w:val="zh-CN"/>
        </w:rPr>
      </w:pPr>
    </w:p>
    <w:p w14:paraId="56C8466C">
      <w:pPr>
        <w:pStyle w:val="10"/>
        <w:rPr>
          <w:rFonts w:hint="eastAsia"/>
          <w:color w:val="auto"/>
          <w:lang w:val="zh-CN"/>
        </w:rPr>
      </w:pPr>
    </w:p>
    <w:p w14:paraId="58966A8A">
      <w:pPr>
        <w:numPr>
          <w:ilvl w:val="0"/>
          <w:numId w:val="4"/>
        </w:numPr>
        <w:spacing w:line="240" w:lineRule="auto"/>
        <w:jc w:val="center"/>
        <w:outlineLvl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br w:type="page"/>
      </w:r>
      <w:bookmarkStart w:id="100" w:name="_Toc15149"/>
      <w:r>
        <w:rPr>
          <w:rFonts w:hint="eastAsia" w:asciiTheme="minorEastAsia" w:hAnsiTheme="minorEastAsia" w:eastAsiaTheme="minorEastAsia" w:cstheme="minorEastAsia"/>
          <w:b/>
          <w:bCs/>
          <w:color w:val="auto"/>
          <w:sz w:val="36"/>
          <w:szCs w:val="36"/>
        </w:rPr>
        <w:t>★采购需求</w:t>
      </w:r>
      <w:bookmarkEnd w:id="100"/>
    </w:p>
    <w:p w14:paraId="643970DC">
      <w:pPr>
        <w:numPr>
          <w:ilvl w:val="0"/>
          <w:numId w:val="0"/>
        </w:numPr>
        <w:spacing w:line="240" w:lineRule="auto"/>
        <w:ind w:leftChars="0"/>
        <w:jc w:val="both"/>
        <w:outlineLvl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lang w:val="en-US" w:eastAsia="zh-CN"/>
        </w:rPr>
        <w:t>备注：本项目磋商文件中标注“★”的章节不允许负偏离，负偏离视为无效响应文件。要求提供证明材料的，以证明材料的响应情况为准。</w:t>
      </w:r>
    </w:p>
    <w:p w14:paraId="3B2AFC7B">
      <w:pPr>
        <w:autoSpaceDE w:val="0"/>
        <w:autoSpaceDN w:val="0"/>
        <w:adjustRightInd w:val="0"/>
        <w:spacing w:line="360" w:lineRule="auto"/>
        <w:outlineLvl w:val="1"/>
        <w:rPr>
          <w:rFonts w:hint="eastAsia" w:asciiTheme="minorEastAsia" w:hAnsiTheme="minorEastAsia" w:eastAsiaTheme="minorEastAsia" w:cstheme="minorEastAsia"/>
          <w:b/>
          <w:bCs/>
          <w:color w:val="auto"/>
          <w:sz w:val="24"/>
          <w:szCs w:val="24"/>
          <w:lang w:val="en-US" w:eastAsia="zh-CN"/>
        </w:rPr>
      </w:pPr>
      <w:bookmarkStart w:id="101" w:name="_Toc3623"/>
      <w:r>
        <w:rPr>
          <w:rFonts w:hint="eastAsia" w:asciiTheme="minorEastAsia" w:hAnsiTheme="minorEastAsia" w:eastAsiaTheme="minorEastAsia" w:cstheme="minorEastAsia"/>
          <w:b/>
          <w:bCs/>
          <w:color w:val="auto"/>
          <w:sz w:val="24"/>
          <w:szCs w:val="24"/>
          <w:lang w:val="en-US" w:eastAsia="zh-CN"/>
        </w:rPr>
        <w:t>一、</w:t>
      </w:r>
      <w:bookmarkEnd w:id="101"/>
      <w:r>
        <w:rPr>
          <w:rFonts w:hint="eastAsia" w:asciiTheme="minorEastAsia" w:hAnsiTheme="minorEastAsia" w:eastAsiaTheme="minorEastAsia" w:cstheme="minorEastAsia"/>
          <w:b/>
          <w:bCs/>
          <w:color w:val="auto"/>
          <w:sz w:val="24"/>
          <w:szCs w:val="24"/>
          <w:lang w:val="en-US" w:eastAsia="zh-CN"/>
        </w:rPr>
        <w:t>项目概况</w:t>
      </w:r>
    </w:p>
    <w:p w14:paraId="4F5EADD5">
      <w:pPr>
        <w:autoSpaceDE w:val="0"/>
        <w:autoSpaceDN w:val="0"/>
        <w:adjustRightInd w:val="0"/>
        <w:spacing w:line="360" w:lineRule="auto"/>
        <w:ind w:firstLine="420" w:firstLineChars="200"/>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用于2026年高考志愿填报期间本科招生宣传，包含招生指南宣传册、宣传折页、横幅、海报、手提袋等物资设计和印刷服务。</w:t>
      </w:r>
    </w:p>
    <w:p w14:paraId="32080929">
      <w:pPr>
        <w:autoSpaceDE w:val="0"/>
        <w:autoSpaceDN w:val="0"/>
        <w:adjustRightInd w:val="0"/>
        <w:spacing w:line="360" w:lineRule="auto"/>
        <w:outlineLvl w:val="1"/>
        <w:rPr>
          <w:rFonts w:hint="eastAsia" w:asciiTheme="minorEastAsia" w:hAnsiTheme="minorEastAsia" w:eastAsiaTheme="minorEastAsia" w:cstheme="minorEastAsia"/>
          <w:b/>
          <w:bCs/>
          <w:color w:val="auto"/>
          <w:sz w:val="24"/>
          <w:szCs w:val="24"/>
          <w:lang w:val="en-US" w:eastAsia="zh-CN"/>
        </w:rPr>
      </w:pPr>
      <w:bookmarkStart w:id="102" w:name="_Toc4510"/>
      <w:r>
        <w:rPr>
          <w:rFonts w:hint="eastAsia" w:asciiTheme="minorEastAsia" w:hAnsiTheme="minorEastAsia" w:eastAsiaTheme="minorEastAsia" w:cstheme="minorEastAsia"/>
          <w:b/>
          <w:bCs/>
          <w:color w:val="auto"/>
          <w:sz w:val="24"/>
          <w:szCs w:val="24"/>
          <w:lang w:val="en-US" w:eastAsia="zh-CN"/>
        </w:rPr>
        <w:t>二、技术需求</w:t>
      </w:r>
    </w:p>
    <w:p w14:paraId="007656CA">
      <w:pPr>
        <w:autoSpaceDE w:val="0"/>
        <w:autoSpaceDN w:val="0"/>
        <w:adjustRightInd w:val="0"/>
        <w:spacing w:line="360" w:lineRule="auto"/>
        <w:outlineLvl w:val="1"/>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1.服务质量要求：招生宣传物资实物要求设计精美、印刷清晰、材质良好耐用。</w:t>
      </w:r>
    </w:p>
    <w:p w14:paraId="6255545F">
      <w:pPr>
        <w:autoSpaceDE w:val="0"/>
        <w:autoSpaceDN w:val="0"/>
        <w:adjustRightInd w:val="0"/>
        <w:spacing w:line="360" w:lineRule="auto"/>
        <w:outlineLvl w:val="1"/>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2.</w:t>
      </w:r>
      <w:r>
        <w:rPr>
          <w:rFonts w:hint="eastAsia"/>
          <w:color w:val="auto"/>
          <w:szCs w:val="24"/>
        </w:rPr>
        <w:t>印刷内容及要求</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
        <w:gridCol w:w="1895"/>
        <w:gridCol w:w="807"/>
        <w:gridCol w:w="1242"/>
        <w:gridCol w:w="1166"/>
        <w:gridCol w:w="3612"/>
      </w:tblGrid>
      <w:tr w14:paraId="35456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54" w:type="dxa"/>
          </w:tcPr>
          <w:p w14:paraId="62E453E9">
            <w:pPr>
              <w:autoSpaceDE w:val="0"/>
              <w:autoSpaceDN w:val="0"/>
              <w:adjustRightInd w:val="0"/>
              <w:spacing w:line="360" w:lineRule="auto"/>
              <w:jc w:val="both"/>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序号</w:t>
            </w:r>
          </w:p>
        </w:tc>
        <w:tc>
          <w:tcPr>
            <w:tcW w:w="1895" w:type="dxa"/>
          </w:tcPr>
          <w:p w14:paraId="0B55CFDA">
            <w:pPr>
              <w:autoSpaceDE w:val="0"/>
              <w:autoSpaceDN w:val="0"/>
              <w:adjustRightInd w:val="0"/>
              <w:spacing w:line="360" w:lineRule="auto"/>
              <w:jc w:val="center"/>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采购物品名称</w:t>
            </w:r>
          </w:p>
        </w:tc>
        <w:tc>
          <w:tcPr>
            <w:tcW w:w="807" w:type="dxa"/>
          </w:tcPr>
          <w:p w14:paraId="4C07E783">
            <w:pPr>
              <w:autoSpaceDE w:val="0"/>
              <w:autoSpaceDN w:val="0"/>
              <w:adjustRightInd w:val="0"/>
              <w:spacing w:line="360" w:lineRule="auto"/>
              <w:jc w:val="both"/>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采购数量</w:t>
            </w:r>
          </w:p>
        </w:tc>
        <w:tc>
          <w:tcPr>
            <w:tcW w:w="1242" w:type="dxa"/>
          </w:tcPr>
          <w:p w14:paraId="54A61764">
            <w:pPr>
              <w:autoSpaceDE w:val="0"/>
              <w:autoSpaceDN w:val="0"/>
              <w:adjustRightInd w:val="0"/>
              <w:spacing w:line="360" w:lineRule="auto"/>
              <w:jc w:val="both"/>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计量单位</w:t>
            </w:r>
          </w:p>
        </w:tc>
        <w:tc>
          <w:tcPr>
            <w:tcW w:w="1166" w:type="dxa"/>
          </w:tcPr>
          <w:p w14:paraId="72554763">
            <w:pPr>
              <w:autoSpaceDE w:val="0"/>
              <w:autoSpaceDN w:val="0"/>
              <w:adjustRightInd w:val="0"/>
              <w:spacing w:line="360" w:lineRule="auto"/>
              <w:jc w:val="both"/>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预算控制价（元）</w:t>
            </w:r>
          </w:p>
        </w:tc>
        <w:tc>
          <w:tcPr>
            <w:tcW w:w="3612" w:type="dxa"/>
          </w:tcPr>
          <w:p w14:paraId="5CB77D43">
            <w:pPr>
              <w:autoSpaceDE w:val="0"/>
              <w:autoSpaceDN w:val="0"/>
              <w:adjustRightInd w:val="0"/>
              <w:spacing w:line="360" w:lineRule="auto"/>
              <w:jc w:val="center"/>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详细技术参数</w:t>
            </w:r>
          </w:p>
        </w:tc>
      </w:tr>
      <w:tr w14:paraId="4A76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54" w:type="dxa"/>
          </w:tcPr>
          <w:p w14:paraId="0266E935">
            <w:pPr>
              <w:autoSpaceDE w:val="0"/>
              <w:autoSpaceDN w:val="0"/>
              <w:adjustRightInd w:val="0"/>
              <w:spacing w:line="360" w:lineRule="auto"/>
              <w:jc w:val="both"/>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w:t>
            </w:r>
          </w:p>
        </w:tc>
        <w:tc>
          <w:tcPr>
            <w:tcW w:w="1895" w:type="dxa"/>
          </w:tcPr>
          <w:p w14:paraId="100A7BAF">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招生指南</w:t>
            </w:r>
          </w:p>
        </w:tc>
        <w:tc>
          <w:tcPr>
            <w:tcW w:w="807" w:type="dxa"/>
          </w:tcPr>
          <w:p w14:paraId="13C2B5C9">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5600</w:t>
            </w:r>
          </w:p>
        </w:tc>
        <w:tc>
          <w:tcPr>
            <w:tcW w:w="1242" w:type="dxa"/>
          </w:tcPr>
          <w:p w14:paraId="416F7CBF">
            <w:pPr>
              <w:autoSpaceDE w:val="0"/>
              <w:autoSpaceDN w:val="0"/>
              <w:adjustRightInd w:val="0"/>
              <w:spacing w:line="360" w:lineRule="auto"/>
              <w:jc w:val="left"/>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份</w:t>
            </w:r>
          </w:p>
        </w:tc>
        <w:tc>
          <w:tcPr>
            <w:tcW w:w="1166" w:type="dxa"/>
          </w:tcPr>
          <w:p w14:paraId="2EEFAEA9">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12</w:t>
            </w:r>
          </w:p>
        </w:tc>
        <w:tc>
          <w:tcPr>
            <w:tcW w:w="3612" w:type="dxa"/>
          </w:tcPr>
          <w:p w14:paraId="1024C163">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B5高彩印画，最低157克铜版纸</w:t>
            </w:r>
          </w:p>
        </w:tc>
      </w:tr>
      <w:tr w14:paraId="1079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54" w:type="dxa"/>
          </w:tcPr>
          <w:p w14:paraId="2C6404C0">
            <w:pPr>
              <w:autoSpaceDE w:val="0"/>
              <w:autoSpaceDN w:val="0"/>
              <w:adjustRightInd w:val="0"/>
              <w:spacing w:line="360" w:lineRule="auto"/>
              <w:jc w:val="both"/>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2</w:t>
            </w:r>
          </w:p>
        </w:tc>
        <w:tc>
          <w:tcPr>
            <w:tcW w:w="1895" w:type="dxa"/>
          </w:tcPr>
          <w:p w14:paraId="3AA54876">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招生宣传2折页</w:t>
            </w:r>
          </w:p>
        </w:tc>
        <w:tc>
          <w:tcPr>
            <w:tcW w:w="807" w:type="dxa"/>
          </w:tcPr>
          <w:p w14:paraId="296C5EA4">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80000</w:t>
            </w:r>
          </w:p>
        </w:tc>
        <w:tc>
          <w:tcPr>
            <w:tcW w:w="1242" w:type="dxa"/>
          </w:tcPr>
          <w:p w14:paraId="2EE5C26D">
            <w:pPr>
              <w:autoSpaceDE w:val="0"/>
              <w:autoSpaceDN w:val="0"/>
              <w:adjustRightInd w:val="0"/>
              <w:spacing w:line="360" w:lineRule="auto"/>
              <w:jc w:val="left"/>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份</w:t>
            </w:r>
          </w:p>
        </w:tc>
        <w:tc>
          <w:tcPr>
            <w:tcW w:w="1166" w:type="dxa"/>
          </w:tcPr>
          <w:p w14:paraId="196E2C7F">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0.8</w:t>
            </w:r>
          </w:p>
        </w:tc>
        <w:tc>
          <w:tcPr>
            <w:tcW w:w="3612" w:type="dxa"/>
          </w:tcPr>
          <w:p w14:paraId="505EEF35">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最低157g铜版纸</w:t>
            </w:r>
          </w:p>
        </w:tc>
      </w:tr>
      <w:tr w14:paraId="416CC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54" w:type="dxa"/>
          </w:tcPr>
          <w:p w14:paraId="5A2A8A45">
            <w:pPr>
              <w:autoSpaceDE w:val="0"/>
              <w:autoSpaceDN w:val="0"/>
              <w:adjustRightInd w:val="0"/>
              <w:spacing w:line="360" w:lineRule="auto"/>
              <w:jc w:val="both"/>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3</w:t>
            </w:r>
          </w:p>
        </w:tc>
        <w:tc>
          <w:tcPr>
            <w:tcW w:w="1895" w:type="dxa"/>
          </w:tcPr>
          <w:p w14:paraId="00669CEA">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招生宣传3折页</w:t>
            </w:r>
          </w:p>
        </w:tc>
        <w:tc>
          <w:tcPr>
            <w:tcW w:w="807" w:type="dxa"/>
          </w:tcPr>
          <w:p w14:paraId="7DD139B3">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30000</w:t>
            </w:r>
          </w:p>
        </w:tc>
        <w:tc>
          <w:tcPr>
            <w:tcW w:w="1242" w:type="dxa"/>
          </w:tcPr>
          <w:p w14:paraId="7FEBDE8E">
            <w:pPr>
              <w:autoSpaceDE w:val="0"/>
              <w:autoSpaceDN w:val="0"/>
              <w:adjustRightInd w:val="0"/>
              <w:spacing w:line="360" w:lineRule="auto"/>
              <w:jc w:val="left"/>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份</w:t>
            </w:r>
          </w:p>
        </w:tc>
        <w:tc>
          <w:tcPr>
            <w:tcW w:w="1166" w:type="dxa"/>
          </w:tcPr>
          <w:p w14:paraId="658A8A6E">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1.3</w:t>
            </w:r>
          </w:p>
        </w:tc>
        <w:tc>
          <w:tcPr>
            <w:tcW w:w="3612" w:type="dxa"/>
          </w:tcPr>
          <w:p w14:paraId="638AF20C">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最低157g铜版纸</w:t>
            </w:r>
          </w:p>
        </w:tc>
      </w:tr>
      <w:tr w14:paraId="4D8F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54" w:type="dxa"/>
          </w:tcPr>
          <w:p w14:paraId="5426A58E">
            <w:pPr>
              <w:autoSpaceDE w:val="0"/>
              <w:autoSpaceDN w:val="0"/>
              <w:adjustRightInd w:val="0"/>
              <w:spacing w:line="360" w:lineRule="auto"/>
              <w:jc w:val="both"/>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4</w:t>
            </w:r>
          </w:p>
        </w:tc>
        <w:tc>
          <w:tcPr>
            <w:tcW w:w="1895" w:type="dxa"/>
          </w:tcPr>
          <w:p w14:paraId="5ED7F4C9">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招生宣传海报</w:t>
            </w:r>
          </w:p>
        </w:tc>
        <w:tc>
          <w:tcPr>
            <w:tcW w:w="807" w:type="dxa"/>
          </w:tcPr>
          <w:p w14:paraId="5B19B00D">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450</w:t>
            </w:r>
          </w:p>
        </w:tc>
        <w:tc>
          <w:tcPr>
            <w:tcW w:w="1242" w:type="dxa"/>
          </w:tcPr>
          <w:p w14:paraId="3A97B413">
            <w:pPr>
              <w:autoSpaceDE w:val="0"/>
              <w:autoSpaceDN w:val="0"/>
              <w:adjustRightInd w:val="0"/>
              <w:spacing w:line="360" w:lineRule="auto"/>
              <w:jc w:val="left"/>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份</w:t>
            </w:r>
          </w:p>
        </w:tc>
        <w:tc>
          <w:tcPr>
            <w:tcW w:w="1166" w:type="dxa"/>
          </w:tcPr>
          <w:p w14:paraId="65E23BEB">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3.9</w:t>
            </w:r>
          </w:p>
        </w:tc>
        <w:tc>
          <w:tcPr>
            <w:tcW w:w="3612" w:type="dxa"/>
          </w:tcPr>
          <w:p w14:paraId="0D3A4946">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60*80cm，最低157g铜版纸</w:t>
            </w:r>
          </w:p>
        </w:tc>
      </w:tr>
      <w:tr w14:paraId="1E8D5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54" w:type="dxa"/>
          </w:tcPr>
          <w:p w14:paraId="047E1B67">
            <w:pPr>
              <w:autoSpaceDE w:val="0"/>
              <w:autoSpaceDN w:val="0"/>
              <w:adjustRightInd w:val="0"/>
              <w:spacing w:line="360" w:lineRule="auto"/>
              <w:jc w:val="both"/>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5</w:t>
            </w:r>
          </w:p>
        </w:tc>
        <w:tc>
          <w:tcPr>
            <w:tcW w:w="1895" w:type="dxa"/>
          </w:tcPr>
          <w:p w14:paraId="0EE66A43">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招生宣传横幅</w:t>
            </w:r>
          </w:p>
        </w:tc>
        <w:tc>
          <w:tcPr>
            <w:tcW w:w="807" w:type="dxa"/>
          </w:tcPr>
          <w:p w14:paraId="0E657329">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350</w:t>
            </w:r>
          </w:p>
        </w:tc>
        <w:tc>
          <w:tcPr>
            <w:tcW w:w="1242" w:type="dxa"/>
          </w:tcPr>
          <w:p w14:paraId="0E8F5048">
            <w:pPr>
              <w:autoSpaceDE w:val="0"/>
              <w:autoSpaceDN w:val="0"/>
              <w:adjustRightInd w:val="0"/>
              <w:spacing w:line="360" w:lineRule="auto"/>
              <w:jc w:val="left"/>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条</w:t>
            </w:r>
          </w:p>
        </w:tc>
        <w:tc>
          <w:tcPr>
            <w:tcW w:w="1166" w:type="dxa"/>
          </w:tcPr>
          <w:p w14:paraId="4FD94A5D">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19</w:t>
            </w:r>
          </w:p>
        </w:tc>
        <w:tc>
          <w:tcPr>
            <w:tcW w:w="3612" w:type="dxa"/>
          </w:tcPr>
          <w:p w14:paraId="772BEFE8">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300*50cm，加厚横幅</w:t>
            </w:r>
          </w:p>
        </w:tc>
      </w:tr>
      <w:tr w14:paraId="77883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454" w:type="dxa"/>
          </w:tcPr>
          <w:p w14:paraId="31041513">
            <w:pPr>
              <w:autoSpaceDE w:val="0"/>
              <w:autoSpaceDN w:val="0"/>
              <w:adjustRightInd w:val="0"/>
              <w:spacing w:line="360" w:lineRule="auto"/>
              <w:jc w:val="both"/>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6</w:t>
            </w:r>
          </w:p>
        </w:tc>
        <w:tc>
          <w:tcPr>
            <w:tcW w:w="1895" w:type="dxa"/>
          </w:tcPr>
          <w:p w14:paraId="736A3D55">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招生宣传手提袋</w:t>
            </w:r>
          </w:p>
        </w:tc>
        <w:tc>
          <w:tcPr>
            <w:tcW w:w="807" w:type="dxa"/>
          </w:tcPr>
          <w:p w14:paraId="73248B28">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930</w:t>
            </w:r>
          </w:p>
        </w:tc>
        <w:tc>
          <w:tcPr>
            <w:tcW w:w="1242" w:type="dxa"/>
          </w:tcPr>
          <w:p w14:paraId="5AB79FB2">
            <w:pPr>
              <w:autoSpaceDE w:val="0"/>
              <w:autoSpaceDN w:val="0"/>
              <w:adjustRightInd w:val="0"/>
              <w:spacing w:line="360" w:lineRule="auto"/>
              <w:jc w:val="left"/>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个</w:t>
            </w:r>
          </w:p>
        </w:tc>
        <w:tc>
          <w:tcPr>
            <w:tcW w:w="1166" w:type="dxa"/>
          </w:tcPr>
          <w:p w14:paraId="1B1D8B4E">
            <w:pPr>
              <w:autoSpaceDE w:val="0"/>
              <w:autoSpaceDN w:val="0"/>
              <w:adjustRightInd w:val="0"/>
              <w:spacing w:line="360" w:lineRule="auto"/>
              <w:jc w:val="left"/>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1.5</w:t>
            </w:r>
          </w:p>
        </w:tc>
        <w:tc>
          <w:tcPr>
            <w:tcW w:w="3612" w:type="dxa"/>
          </w:tcPr>
          <w:p w14:paraId="281E3E13">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高400*宽350*侧厚100mm，无纺布袋</w:t>
            </w:r>
          </w:p>
        </w:tc>
      </w:tr>
    </w:tbl>
    <w:p w14:paraId="588F7A48">
      <w:pPr>
        <w:autoSpaceDE w:val="0"/>
        <w:autoSpaceDN w:val="0"/>
        <w:adjustRightInd w:val="0"/>
        <w:spacing w:line="360" w:lineRule="auto"/>
        <w:outlineLvl w:val="1"/>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二、商务需求</w:t>
      </w:r>
      <w:bookmarkEnd w:id="102"/>
    </w:p>
    <w:p w14:paraId="2BFCB76D">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1.违约责任：</w:t>
      </w:r>
    </w:p>
    <w:p w14:paraId="73CFE4CD">
      <w:pPr>
        <w:autoSpaceDE w:val="0"/>
        <w:autoSpaceDN w:val="0"/>
        <w:adjustRightInd w:val="0"/>
        <w:spacing w:line="360" w:lineRule="auto"/>
        <w:ind w:firstLine="420" w:firstLineChars="200"/>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1.1所有拟派服务人员及设备均需按照磋商文件指标要求及竞标响应情况进行检查核对后方可签订合同，不满足磋商文件要求的，采购人有权不对其进行验收；同时采购人有权对成交供应商进行双倍罚款或取消合同。</w:t>
      </w:r>
    </w:p>
    <w:p w14:paraId="11218AB6">
      <w:pPr>
        <w:autoSpaceDE w:val="0"/>
        <w:autoSpaceDN w:val="0"/>
        <w:adjustRightInd w:val="0"/>
        <w:spacing w:line="360" w:lineRule="auto"/>
        <w:ind w:firstLine="420" w:firstLineChars="200"/>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1.2若非采购人原因，成交供应商逾期签订合同的，成交供应商向采购人支付逾期违约金，逾期违约金为每天1000.00元人民币，但其最终累计金额不超过合同价款的10%。</w:t>
      </w:r>
    </w:p>
    <w:p w14:paraId="0CFEE09D">
      <w:pPr>
        <w:autoSpaceDE w:val="0"/>
        <w:autoSpaceDN w:val="0"/>
        <w:adjustRightInd w:val="0"/>
        <w:spacing w:line="360" w:lineRule="auto"/>
        <w:ind w:firstLine="420" w:firstLineChars="200"/>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1.3因成交供应商原因服务质量及诚信要求达不到约定的标准，由成交供应商向采购人支付合同价款10%的违约金。</w:t>
      </w:r>
    </w:p>
    <w:p w14:paraId="0494C07C">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2.报价要求</w:t>
      </w:r>
    </w:p>
    <w:p w14:paraId="191034A8">
      <w:pPr>
        <w:autoSpaceDE w:val="0"/>
        <w:autoSpaceDN w:val="0"/>
        <w:adjustRightInd w:val="0"/>
        <w:spacing w:line="360" w:lineRule="auto"/>
        <w:ind w:left="210" w:hanging="210" w:hangingChars="100"/>
        <w:outlineLvl w:val="9"/>
        <w:rPr>
          <w:rFonts w:hint="default" w:eastAsia="宋体" w:asciiTheme="minorEastAsia" w:hAnsi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 xml:space="preserve">  2.1</w:t>
      </w:r>
      <w:r>
        <w:rPr>
          <w:color w:val="auto"/>
        </w:rPr>
        <w:t>报价所有价格须用人民币，金额单位为元。</w:t>
      </w:r>
    </w:p>
    <w:p w14:paraId="35CEEC7F">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 xml:space="preserve">  2.2</w:t>
      </w:r>
      <w:r>
        <w:rPr>
          <w:rFonts w:hint="eastAsia"/>
          <w:color w:val="auto"/>
        </w:rPr>
        <w:t>供应商报价应包含完成本次服务项目的所有费用，包括但不限于取送稿</w:t>
      </w:r>
      <w:r>
        <w:rPr>
          <w:color w:val="auto"/>
        </w:rPr>
        <w:t>、排版、校对、运输、保险、税金、售后服务等所有费用</w:t>
      </w:r>
      <w:r>
        <w:rPr>
          <w:rFonts w:hint="eastAsia"/>
          <w:color w:val="auto"/>
        </w:rPr>
        <w:t>，</w:t>
      </w:r>
      <w:r>
        <w:rPr>
          <w:color w:val="auto"/>
        </w:rPr>
        <w:t>采购人不再支付其他费用。</w:t>
      </w:r>
    </w:p>
    <w:p w14:paraId="5732E305">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2.服务地点：采购人指定地点。</w:t>
      </w:r>
    </w:p>
    <w:p w14:paraId="33C22405">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3.服务期：</w:t>
      </w:r>
      <w:r>
        <w:rPr>
          <w:rFonts w:hint="eastAsia" w:asciiTheme="minorEastAsia" w:hAnsiTheme="minorEastAsia" w:eastAsiaTheme="minorEastAsia" w:cstheme="minorEastAsia"/>
          <w:color w:val="auto"/>
          <w:sz w:val="21"/>
          <w:szCs w:val="21"/>
          <w:lang w:val="en-US" w:eastAsia="zh-CN"/>
        </w:rPr>
        <w:t>全部物资于2026年6月1日前完成并交付</w:t>
      </w:r>
      <w:r>
        <w:rPr>
          <w:rFonts w:hint="eastAsia" w:asciiTheme="minorEastAsia" w:hAnsiTheme="minorEastAsia" w:eastAsiaTheme="minorEastAsia" w:cstheme="minorEastAsia"/>
          <w:b w:val="0"/>
          <w:bCs w:val="0"/>
          <w:color w:val="auto"/>
          <w:szCs w:val="21"/>
          <w:lang w:val="en-US" w:eastAsia="zh-CN"/>
        </w:rPr>
        <w:t>。</w:t>
      </w:r>
    </w:p>
    <w:p w14:paraId="549B5035">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4.付款方式：验收合格后，15个日历天内依据学校财务流程支付全款。</w:t>
      </w:r>
    </w:p>
    <w:p w14:paraId="7D1FAC48">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eastAsiaTheme="minorEastAsia" w:cstheme="minorEastAsia"/>
          <w:b w:val="0"/>
          <w:bCs w:val="0"/>
          <w:color w:val="auto"/>
          <w:szCs w:val="21"/>
          <w:highlight w:val="none"/>
          <w:lang w:val="en-US" w:eastAsia="zh-CN"/>
        </w:rPr>
        <w:t>5.宣传物资要求：供应商设计完成后，需经采购人确认后进行印刷。</w:t>
      </w:r>
    </w:p>
    <w:p w14:paraId="2E30B3F1">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eastAsiaTheme="minorEastAsia" w:cstheme="minorEastAsia"/>
          <w:b w:val="0"/>
          <w:bCs w:val="0"/>
          <w:color w:val="auto"/>
          <w:szCs w:val="21"/>
          <w:highlight w:val="none"/>
          <w:lang w:val="en-US" w:eastAsia="zh-CN"/>
        </w:rPr>
        <w:t>6.验收标准：物资的数量、规格尺寸、材质、设计风格、文字印刷、墨色质量、装订质量等需满足采购人的标准。</w:t>
      </w:r>
    </w:p>
    <w:p w14:paraId="557AB69E">
      <w:pPr>
        <w:autoSpaceDE w:val="0"/>
        <w:autoSpaceDN w:val="0"/>
        <w:adjustRightInd w:val="0"/>
        <w:spacing w:line="360" w:lineRule="auto"/>
        <w:outlineLvl w:val="9"/>
        <w:rPr>
          <w:rFonts w:hint="default"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eastAsiaTheme="minorEastAsia" w:cstheme="minorEastAsia"/>
          <w:b w:val="0"/>
          <w:bCs w:val="0"/>
          <w:color w:val="auto"/>
          <w:szCs w:val="21"/>
          <w:highlight w:val="none"/>
          <w:lang w:val="en-US" w:eastAsia="zh-CN"/>
        </w:rPr>
        <w:t>7.知识产权:供应商必须保证所提供的物资及服务涉及到的知识产权和相关技术资料是合法取得的，采购人在使用物资及服务时不会侵犯任何第三方的专利权、商标权、工业设计权或其他权利，不会因为采购人的使用遭受第三方侵权指控，包括被责令致歉、停止使用、追偿或要求赔偿损失等。否则，供应商负责解决由此引起的一切纠纷，采购人有权追究供应商的法律责任，其不利后果由供应商全部承担。 供应商关于本项目的知识产权归采购人所有，包括但不限于发表权、复制权、发行权、出租权、展览权、表演权、放映权、广播权、信息网络传播权、摄制权、改编权、翻译权、汇编权。未经采购人书面同意，成交供应商不得将本项目下的成果用于与本项目无关的目的和用途，不得向任何第三方授权或披露成果的任何内容。否则，供应商负责解决由此引起的一切纠纷，采购人有权追究供应商的法律责任，其不利后果由供应商全部承担。</w:t>
      </w:r>
    </w:p>
    <w:p w14:paraId="5734B068">
      <w:pPr>
        <w:autoSpaceDE w:val="0"/>
        <w:autoSpaceDN w:val="0"/>
        <w:adjustRightInd w:val="0"/>
        <w:spacing w:line="360" w:lineRule="auto"/>
        <w:outlineLvl w:val="9"/>
        <w:rPr>
          <w:rFonts w:hint="eastAsia"/>
          <w:color w:val="auto"/>
          <w:szCs w:val="24"/>
          <w:lang w:val="en-US" w:eastAsia="zh-CN"/>
        </w:rPr>
      </w:pPr>
      <w:r>
        <w:rPr>
          <w:rFonts w:hint="eastAsia" w:asciiTheme="minorEastAsia" w:hAnsiTheme="minorEastAsia" w:eastAsiaTheme="minorEastAsia" w:cstheme="minorEastAsia"/>
          <w:b w:val="0"/>
          <w:bCs w:val="0"/>
          <w:color w:val="auto"/>
          <w:szCs w:val="21"/>
          <w:lang w:val="en-US" w:eastAsia="zh-CN"/>
        </w:rPr>
        <w:t>8.其它：供应商需针对本项目提供</w:t>
      </w:r>
      <w:r>
        <w:rPr>
          <w:rFonts w:hint="eastAsia"/>
          <w:color w:val="auto"/>
          <w:szCs w:val="24"/>
        </w:rPr>
        <w:t>类似业绩</w:t>
      </w:r>
      <w:r>
        <w:rPr>
          <w:rFonts w:hint="eastAsia"/>
          <w:color w:val="auto"/>
          <w:szCs w:val="24"/>
          <w:lang w:eastAsia="zh-CN"/>
        </w:rPr>
        <w:t>、</w:t>
      </w:r>
      <w:r>
        <w:rPr>
          <w:rFonts w:hint="eastAsia"/>
          <w:color w:val="auto"/>
          <w:szCs w:val="24"/>
        </w:rPr>
        <w:t>用户评价</w:t>
      </w:r>
      <w:r>
        <w:rPr>
          <w:rFonts w:hint="eastAsia"/>
          <w:color w:val="auto"/>
          <w:szCs w:val="24"/>
          <w:lang w:eastAsia="zh-CN"/>
        </w:rPr>
        <w:t>、</w:t>
      </w:r>
      <w:r>
        <w:rPr>
          <w:rFonts w:hint="eastAsia"/>
          <w:color w:val="auto"/>
          <w:szCs w:val="24"/>
        </w:rPr>
        <w:t>企业实力</w:t>
      </w:r>
      <w:r>
        <w:rPr>
          <w:rFonts w:hint="eastAsia"/>
          <w:color w:val="auto"/>
          <w:szCs w:val="24"/>
          <w:lang w:eastAsia="zh-CN"/>
        </w:rPr>
        <w:t>、</w:t>
      </w:r>
      <w:r>
        <w:rPr>
          <w:rFonts w:hint="eastAsia"/>
          <w:color w:val="auto"/>
          <w:szCs w:val="24"/>
        </w:rPr>
        <w:t>拟派人员</w:t>
      </w:r>
      <w:r>
        <w:rPr>
          <w:rFonts w:hint="eastAsia"/>
          <w:color w:val="auto"/>
          <w:szCs w:val="24"/>
          <w:lang w:eastAsia="zh-CN"/>
        </w:rPr>
        <w:t>、</w:t>
      </w:r>
      <w:r>
        <w:rPr>
          <w:rFonts w:hint="eastAsia" w:asciiTheme="minorEastAsia" w:hAnsiTheme="minorEastAsia" w:eastAsiaTheme="minorEastAsia" w:cstheme="minorEastAsia"/>
          <w:b w:val="0"/>
          <w:bCs w:val="0"/>
          <w:color w:val="auto"/>
          <w:szCs w:val="21"/>
          <w:lang w:val="en-US" w:eastAsia="zh-CN"/>
        </w:rPr>
        <w:t>相关</w:t>
      </w:r>
      <w:r>
        <w:rPr>
          <w:rFonts w:hint="eastAsia"/>
          <w:color w:val="auto"/>
          <w:szCs w:val="24"/>
        </w:rPr>
        <w:t>服务方案</w:t>
      </w:r>
      <w:r>
        <w:rPr>
          <w:rFonts w:hint="eastAsia"/>
          <w:color w:val="auto"/>
          <w:szCs w:val="24"/>
          <w:lang w:eastAsia="zh-CN"/>
        </w:rPr>
        <w:t>、</w:t>
      </w:r>
      <w:r>
        <w:rPr>
          <w:rFonts w:hint="eastAsia"/>
          <w:color w:val="auto"/>
          <w:szCs w:val="24"/>
        </w:rPr>
        <w:t>质量保障措施</w:t>
      </w:r>
      <w:r>
        <w:rPr>
          <w:rFonts w:hint="eastAsia"/>
          <w:color w:val="auto"/>
          <w:szCs w:val="24"/>
          <w:lang w:eastAsia="zh-CN"/>
        </w:rPr>
        <w:t>、</w:t>
      </w:r>
      <w:r>
        <w:rPr>
          <w:rFonts w:hint="eastAsia"/>
          <w:color w:val="auto"/>
          <w:szCs w:val="24"/>
        </w:rPr>
        <w:t>应急方案</w:t>
      </w:r>
      <w:r>
        <w:rPr>
          <w:rFonts w:hint="eastAsia"/>
          <w:color w:val="auto"/>
          <w:szCs w:val="24"/>
          <w:lang w:eastAsia="zh-CN"/>
        </w:rPr>
        <w:t>及服务承诺</w:t>
      </w:r>
      <w:r>
        <w:rPr>
          <w:rFonts w:hint="eastAsia"/>
          <w:color w:val="auto"/>
          <w:szCs w:val="24"/>
          <w:lang w:val="en-US" w:eastAsia="zh-CN"/>
        </w:rPr>
        <w:t>等本项目评审因素要求的相关材料。其他未尽事宜由成交供应商和采购人按合同进行约定。</w:t>
      </w:r>
    </w:p>
    <w:p w14:paraId="0EC7CA42">
      <w:pPr>
        <w:autoSpaceDE w:val="0"/>
        <w:autoSpaceDN w:val="0"/>
        <w:adjustRightInd w:val="0"/>
        <w:spacing w:line="360" w:lineRule="auto"/>
        <w:outlineLvl w:val="9"/>
        <w:rPr>
          <w:rFonts w:hint="eastAsia" w:eastAsia="宋体" w:asciiTheme="minorEastAsia" w:hAnsiTheme="minorEastAsia" w:cstheme="minorEastAsia"/>
          <w:b w:val="0"/>
          <w:bCs w:val="0"/>
          <w:color w:val="auto"/>
          <w:szCs w:val="21"/>
          <w:lang w:val="en-US" w:eastAsia="zh-CN"/>
        </w:rPr>
      </w:pPr>
    </w:p>
    <w:p w14:paraId="350160C8">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注：</w:t>
      </w:r>
    </w:p>
    <w:p w14:paraId="55BA88B6">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(1)资格审查因素等证明材料须提供网上图片或查询方式以供磋商小组核查，响应文件内附相关证书真彩扫描件。</w:t>
      </w:r>
    </w:p>
    <w:p w14:paraId="75B393FF">
      <w:pPr>
        <w:autoSpaceDE w:val="0"/>
        <w:autoSpaceDN w:val="0"/>
        <w:adjustRightInd w:val="0"/>
        <w:spacing w:line="360" w:lineRule="auto"/>
        <w:outlineLvl w:val="9"/>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14:paraId="78094140">
      <w:pPr>
        <w:pStyle w:val="10"/>
        <w:rPr>
          <w:rFonts w:hint="eastAsia"/>
          <w:color w:val="auto"/>
          <w:lang w:val="en-US" w:eastAsia="zh-CN"/>
        </w:rPr>
      </w:pPr>
    </w:p>
    <w:p w14:paraId="6420805B">
      <w:pPr>
        <w:pStyle w:val="10"/>
        <w:rPr>
          <w:rFonts w:hint="eastAsia"/>
          <w:color w:val="auto"/>
          <w:lang w:val="en-US" w:eastAsia="zh-CN"/>
        </w:rPr>
      </w:pPr>
    </w:p>
    <w:p w14:paraId="0105BEE9">
      <w:pPr>
        <w:pStyle w:val="10"/>
        <w:rPr>
          <w:rFonts w:hint="eastAsia"/>
          <w:color w:val="auto"/>
          <w:lang w:val="en-US" w:eastAsia="zh-CN"/>
        </w:rPr>
      </w:pPr>
    </w:p>
    <w:p w14:paraId="7ECE01D8">
      <w:pPr>
        <w:pStyle w:val="2"/>
        <w:numPr>
          <w:ilvl w:val="0"/>
          <w:numId w:val="4"/>
        </w:numPr>
        <w:jc w:val="center"/>
        <w:rPr>
          <w:rFonts w:hint="eastAsia" w:asciiTheme="minorEastAsia" w:hAnsiTheme="minorEastAsia" w:eastAsiaTheme="minorEastAsia" w:cstheme="minorEastAsia"/>
          <w:color w:val="auto"/>
          <w:szCs w:val="21"/>
        </w:rPr>
      </w:pPr>
      <w:bookmarkStart w:id="103" w:name="_Toc24802"/>
      <w:r>
        <w:rPr>
          <w:rFonts w:hint="eastAsia" w:asciiTheme="minorEastAsia" w:hAnsiTheme="minorEastAsia" w:eastAsiaTheme="minorEastAsia" w:cstheme="minorEastAsia"/>
          <w:color w:val="auto"/>
          <w:sz w:val="36"/>
          <w:szCs w:val="36"/>
          <w:lang w:val="en-US" w:eastAsia="zh-CN"/>
        </w:rPr>
        <w:t>竞争性磋商采购</w:t>
      </w:r>
      <w:r>
        <w:rPr>
          <w:rFonts w:hint="eastAsia" w:asciiTheme="minorEastAsia" w:hAnsiTheme="minorEastAsia" w:eastAsiaTheme="minorEastAsia" w:cstheme="minorEastAsia"/>
          <w:color w:val="auto"/>
          <w:sz w:val="36"/>
          <w:szCs w:val="36"/>
        </w:rPr>
        <w:t>评定办法</w:t>
      </w:r>
      <w:bookmarkEnd w:id="103"/>
    </w:p>
    <w:p w14:paraId="7BC5227C">
      <w:pPr>
        <w:spacing w:line="360" w:lineRule="auto"/>
        <w:outlineLvl w:val="1"/>
        <w:rPr>
          <w:rFonts w:hint="eastAsia" w:asciiTheme="minorEastAsia" w:hAnsiTheme="minorEastAsia" w:eastAsiaTheme="minorEastAsia" w:cstheme="minorEastAsia"/>
          <w:b/>
          <w:color w:val="auto"/>
          <w:szCs w:val="21"/>
        </w:rPr>
      </w:pPr>
      <w:bookmarkStart w:id="104" w:name="_Toc24499"/>
      <w:r>
        <w:rPr>
          <w:rFonts w:hint="eastAsia" w:asciiTheme="minorEastAsia" w:hAnsiTheme="minorEastAsia" w:eastAsiaTheme="minorEastAsia" w:cstheme="minorEastAsia"/>
          <w:b/>
          <w:color w:val="auto"/>
          <w:szCs w:val="21"/>
          <w:lang w:val="en-US" w:eastAsia="zh-CN"/>
        </w:rPr>
        <w:t>一、</w:t>
      </w:r>
      <w:r>
        <w:rPr>
          <w:rFonts w:hint="eastAsia" w:asciiTheme="minorEastAsia" w:hAnsiTheme="minorEastAsia" w:eastAsiaTheme="minorEastAsia" w:cstheme="minorEastAsia"/>
          <w:b/>
          <w:color w:val="auto"/>
          <w:szCs w:val="21"/>
        </w:rPr>
        <w:t>评定办法前附表</w:t>
      </w:r>
      <w:bookmarkEnd w:id="104"/>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160"/>
        <w:gridCol w:w="5671"/>
      </w:tblGrid>
      <w:tr w14:paraId="6FA9C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14:paraId="06ADAAF4">
            <w:pPr>
              <w:widowControl/>
              <w:spacing w:line="360" w:lineRule="auto"/>
              <w:jc w:val="center"/>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条款号</w:t>
            </w:r>
          </w:p>
        </w:tc>
        <w:tc>
          <w:tcPr>
            <w:tcW w:w="2160" w:type="dxa"/>
            <w:vAlign w:val="center"/>
          </w:tcPr>
          <w:p w14:paraId="45A0CF39">
            <w:pPr>
              <w:widowControl/>
              <w:spacing w:line="360" w:lineRule="auto"/>
              <w:jc w:val="center"/>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评审因素</w:t>
            </w:r>
          </w:p>
        </w:tc>
        <w:tc>
          <w:tcPr>
            <w:tcW w:w="5671" w:type="dxa"/>
            <w:vAlign w:val="center"/>
          </w:tcPr>
          <w:p w14:paraId="7EBA4CA1">
            <w:pPr>
              <w:widowControl/>
              <w:spacing w:line="360" w:lineRule="auto"/>
              <w:jc w:val="center"/>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评审标准</w:t>
            </w:r>
          </w:p>
        </w:tc>
      </w:tr>
      <w:tr w14:paraId="1CA3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14:paraId="34CB14D2">
            <w:pPr>
              <w:spacing w:line="360" w:lineRule="auto"/>
              <w:jc w:val="center"/>
              <w:rPr>
                <w:rFonts w:hint="eastAsia"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1.1</w:t>
            </w:r>
          </w:p>
        </w:tc>
        <w:tc>
          <w:tcPr>
            <w:tcW w:w="851" w:type="dxa"/>
            <w:vMerge w:val="restart"/>
            <w:vAlign w:val="center"/>
          </w:tcPr>
          <w:p w14:paraId="284E09B4">
            <w:pPr>
              <w:spacing w:line="360" w:lineRule="auto"/>
              <w:jc w:val="center"/>
              <w:rPr>
                <w:rFonts w:hint="eastAsia"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szCs w:val="21"/>
              </w:rPr>
              <w:t>资格性审查标准</w:t>
            </w:r>
          </w:p>
        </w:tc>
        <w:tc>
          <w:tcPr>
            <w:tcW w:w="2160" w:type="dxa"/>
            <w:vAlign w:val="center"/>
          </w:tcPr>
          <w:p w14:paraId="342A6CAD">
            <w:pPr>
              <w:widowControl/>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 w:val="21"/>
                <w:szCs w:val="21"/>
              </w:rPr>
              <w:t>满足《中华人民共和国政府采购法》第二十二条规定</w:t>
            </w:r>
          </w:p>
        </w:tc>
        <w:tc>
          <w:tcPr>
            <w:tcW w:w="5671" w:type="dxa"/>
            <w:vAlign w:val="center"/>
          </w:tcPr>
          <w:p w14:paraId="1B1DF671">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具有独立承担民事责任的能力；</w:t>
            </w:r>
          </w:p>
          <w:p w14:paraId="6A17F30F">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具有良好的商业信誉和健全的财务会计制度；</w:t>
            </w:r>
          </w:p>
          <w:p w14:paraId="5061DF4A">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3</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具有履行合同所必需的设备和专业技术能力；</w:t>
            </w:r>
          </w:p>
          <w:p w14:paraId="5B9A673F">
            <w:pPr>
              <w:spacing w:line="360" w:lineRule="auto"/>
              <w:jc w:val="lef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4</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有依法缴纳税收和社会保障资金的良好记录；</w:t>
            </w:r>
          </w:p>
          <w:p w14:paraId="5A839A46">
            <w:pPr>
              <w:spacing w:line="360" w:lineRule="auto"/>
              <w:jc w:val="left"/>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参加政府采购活动前三年内，在经营活动中没有重大违法记录</w:t>
            </w:r>
            <w:r>
              <w:rPr>
                <w:rFonts w:hint="eastAsia" w:asciiTheme="minorEastAsia" w:hAnsiTheme="minorEastAsia" w:eastAsiaTheme="minorEastAsia" w:cstheme="minorEastAsia"/>
                <w:color w:val="auto"/>
                <w:sz w:val="21"/>
                <w:szCs w:val="21"/>
                <w:lang w:eastAsia="zh-CN"/>
              </w:rPr>
              <w:t>；</w:t>
            </w:r>
          </w:p>
          <w:p w14:paraId="6FA02529">
            <w:pPr>
              <w:widowControl/>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6</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rPr>
              <w:t>法律、行政法规规定的其他条件；</w:t>
            </w:r>
          </w:p>
        </w:tc>
      </w:tr>
      <w:tr w14:paraId="514D4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atLeast"/>
          <w:jc w:val="center"/>
        </w:trPr>
        <w:tc>
          <w:tcPr>
            <w:tcW w:w="680" w:type="dxa"/>
            <w:vMerge w:val="continue"/>
            <w:vAlign w:val="center"/>
          </w:tcPr>
          <w:p w14:paraId="28F601D9">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7D6B382A">
            <w:pPr>
              <w:widowControl/>
              <w:spacing w:line="360" w:lineRule="auto"/>
              <w:jc w:val="center"/>
              <w:rPr>
                <w:rFonts w:hint="eastAsia" w:asciiTheme="minorEastAsia" w:hAnsiTheme="minorEastAsia" w:eastAsiaTheme="minorEastAsia" w:cstheme="minorEastAsia"/>
                <w:color w:val="auto"/>
                <w:szCs w:val="21"/>
              </w:rPr>
            </w:pPr>
          </w:p>
        </w:tc>
        <w:tc>
          <w:tcPr>
            <w:tcW w:w="2160" w:type="dxa"/>
            <w:vMerge w:val="restart"/>
            <w:vAlign w:val="center"/>
          </w:tcPr>
          <w:p w14:paraId="73D5A2E8">
            <w:pPr>
              <w:widowControl/>
              <w:spacing w:line="360" w:lineRule="auto"/>
              <w:jc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eastAsia="zh-CN"/>
              </w:rPr>
              <w:t>规定事项</w:t>
            </w:r>
          </w:p>
        </w:tc>
        <w:tc>
          <w:tcPr>
            <w:tcW w:w="5671" w:type="dxa"/>
            <w:vAlign w:val="center"/>
          </w:tcPr>
          <w:p w14:paraId="45EB89D7">
            <w:pPr>
              <w:numPr>
                <w:ilvl w:val="0"/>
                <w:numId w:val="0"/>
              </w:numPr>
              <w:spacing w:line="360" w:lineRule="auto"/>
              <w:jc w:val="left"/>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sz w:val="21"/>
                <w:szCs w:val="21"/>
              </w:rPr>
              <w:t>单位负责人为同一人或者存在直接控股、管理关系的不同</w:t>
            </w:r>
            <w:r>
              <w:rPr>
                <w:rFonts w:hint="eastAsia" w:asciiTheme="minorEastAsia" w:hAnsiTheme="minorEastAsia" w:eastAsiaTheme="minorEastAsia" w:cstheme="minorEastAsia"/>
                <w:color w:val="auto"/>
                <w:sz w:val="21"/>
                <w:szCs w:val="21"/>
                <w:lang w:eastAsia="zh-CN"/>
              </w:rPr>
              <w:t>磋商代表</w:t>
            </w:r>
            <w:r>
              <w:rPr>
                <w:rFonts w:hint="eastAsia" w:asciiTheme="minorEastAsia" w:hAnsiTheme="minorEastAsia" w:eastAsiaTheme="minorEastAsia" w:cstheme="minorEastAsia"/>
                <w:color w:val="auto"/>
                <w:sz w:val="21"/>
                <w:szCs w:val="21"/>
              </w:rPr>
              <w:t>，不得参加本项目同一合同项下的政府采购活动。</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按在采购代理机构获取文件的顺次序选择供应商参加本项目</w:t>
            </w:r>
            <w:r>
              <w:rPr>
                <w:rFonts w:hint="eastAsia" w:asciiTheme="minorEastAsia" w:hAnsiTheme="minorEastAsia" w:eastAsiaTheme="minorEastAsia" w:cstheme="minorEastAsia"/>
                <w:color w:val="auto"/>
                <w:sz w:val="21"/>
                <w:szCs w:val="21"/>
                <w:lang w:eastAsia="zh-CN"/>
              </w:rPr>
              <w:t>）</w:t>
            </w:r>
          </w:p>
        </w:tc>
      </w:tr>
      <w:tr w14:paraId="2F70A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3" w:hRule="atLeast"/>
          <w:jc w:val="center"/>
        </w:trPr>
        <w:tc>
          <w:tcPr>
            <w:tcW w:w="680" w:type="dxa"/>
            <w:vMerge w:val="continue"/>
            <w:vAlign w:val="center"/>
          </w:tcPr>
          <w:p w14:paraId="49BA8BF6">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46DD267F">
            <w:pPr>
              <w:widowControl/>
              <w:spacing w:line="360" w:lineRule="auto"/>
              <w:jc w:val="center"/>
              <w:rPr>
                <w:rFonts w:hint="eastAsia" w:asciiTheme="minorEastAsia" w:hAnsiTheme="minorEastAsia" w:eastAsiaTheme="minorEastAsia" w:cstheme="minorEastAsia"/>
                <w:color w:val="auto"/>
                <w:szCs w:val="21"/>
              </w:rPr>
            </w:pPr>
          </w:p>
        </w:tc>
        <w:tc>
          <w:tcPr>
            <w:tcW w:w="2160" w:type="dxa"/>
            <w:vMerge w:val="continue"/>
            <w:vAlign w:val="center"/>
          </w:tcPr>
          <w:p w14:paraId="6EBC1D8E">
            <w:pPr>
              <w:widowControl/>
              <w:spacing w:line="360" w:lineRule="auto"/>
              <w:jc w:val="center"/>
              <w:rPr>
                <w:rFonts w:hint="eastAsia" w:asciiTheme="minorEastAsia" w:hAnsiTheme="minorEastAsia" w:eastAsiaTheme="minorEastAsia" w:cstheme="minorEastAsia"/>
                <w:color w:val="auto"/>
                <w:szCs w:val="21"/>
                <w:lang w:val="zh-CN"/>
              </w:rPr>
            </w:pPr>
          </w:p>
        </w:tc>
        <w:tc>
          <w:tcPr>
            <w:tcW w:w="5671" w:type="dxa"/>
            <w:vAlign w:val="center"/>
          </w:tcPr>
          <w:p w14:paraId="2AC8CF66">
            <w:pPr>
              <w:numPr>
                <w:ilvl w:val="0"/>
                <w:numId w:val="0"/>
              </w:numPr>
              <w:spacing w:line="360" w:lineRule="auto"/>
              <w:jc w:val="left"/>
              <w:rPr>
                <w:rFonts w:hint="eastAsia" w:asciiTheme="minorEastAsia" w:hAnsiTheme="minorEastAsia" w:eastAsiaTheme="minorEastAsia" w:cstheme="minorEastAsia"/>
                <w:color w:val="auto"/>
                <w:szCs w:val="21"/>
                <w:lang w:val="zh-CN"/>
              </w:rPr>
            </w:pPr>
            <w:r>
              <w:rPr>
                <w:rFonts w:hint="eastAsia" w:asciiTheme="minorEastAsia" w:hAnsiTheme="minorEastAsia" w:eastAsiaTheme="minorEastAsia" w:cstheme="minorEastAsia"/>
                <w:color w:val="auto"/>
                <w:sz w:val="21"/>
                <w:szCs w:val="21"/>
              </w:rPr>
              <w:t>为本采购项目提供整体设计、规范编制或者项目管理、监理、检测等服务的，不得再参加本项目的其他招标采购活动。</w:t>
            </w:r>
            <w:r>
              <w:rPr>
                <w:rFonts w:hint="eastAsia" w:asciiTheme="minorEastAsia" w:hAnsiTheme="minorEastAsia" w:eastAsiaTheme="minorEastAsia" w:cstheme="minorEastAsia"/>
                <w:color w:val="auto"/>
                <w:sz w:val="21"/>
                <w:szCs w:val="21"/>
                <w:u w:val="single"/>
                <w:lang w:val="en-US" w:eastAsia="zh-CN"/>
              </w:rPr>
              <w:t xml:space="preserve"> </w:t>
            </w:r>
          </w:p>
        </w:tc>
      </w:tr>
      <w:tr w14:paraId="2550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8" w:hRule="atLeast"/>
          <w:jc w:val="center"/>
        </w:trPr>
        <w:tc>
          <w:tcPr>
            <w:tcW w:w="680" w:type="dxa"/>
            <w:vMerge w:val="continue"/>
            <w:vAlign w:val="center"/>
          </w:tcPr>
          <w:p w14:paraId="0F10E7D4">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5E1BD692">
            <w:pPr>
              <w:widowControl/>
              <w:spacing w:line="360" w:lineRule="auto"/>
              <w:jc w:val="center"/>
              <w:rPr>
                <w:rFonts w:hint="eastAsia" w:asciiTheme="minorEastAsia" w:hAnsiTheme="minorEastAsia" w:eastAsiaTheme="minorEastAsia" w:cstheme="minorEastAsia"/>
                <w:color w:val="auto"/>
                <w:szCs w:val="21"/>
              </w:rPr>
            </w:pPr>
          </w:p>
        </w:tc>
        <w:tc>
          <w:tcPr>
            <w:tcW w:w="2160" w:type="dxa"/>
            <w:vMerge w:val="continue"/>
            <w:vAlign w:val="center"/>
          </w:tcPr>
          <w:p w14:paraId="03AA51E1">
            <w:pPr>
              <w:widowControl/>
              <w:spacing w:line="360" w:lineRule="auto"/>
              <w:jc w:val="center"/>
              <w:rPr>
                <w:rFonts w:hint="eastAsia" w:asciiTheme="minorEastAsia" w:hAnsiTheme="minorEastAsia" w:eastAsiaTheme="minorEastAsia" w:cstheme="minorEastAsia"/>
                <w:color w:val="auto"/>
                <w:szCs w:val="21"/>
                <w:lang w:val="zh-CN"/>
              </w:rPr>
            </w:pPr>
          </w:p>
        </w:tc>
        <w:tc>
          <w:tcPr>
            <w:tcW w:w="5671" w:type="dxa"/>
            <w:vAlign w:val="center"/>
          </w:tcPr>
          <w:p w14:paraId="1DD50EFB">
            <w:pPr>
              <w:numPr>
                <w:ilvl w:val="0"/>
                <w:numId w:val="0"/>
              </w:numPr>
              <w:spacing w:line="360" w:lineRule="auto"/>
              <w:jc w:val="left"/>
              <w:rPr>
                <w:rFonts w:hint="eastAsia" w:asciiTheme="minorEastAsia" w:hAnsiTheme="minorEastAsia" w:eastAsiaTheme="minorEastAsia" w:cstheme="minorEastAsia"/>
                <w:b w:val="0"/>
                <w:bCs w:val="0"/>
                <w:color w:val="auto"/>
                <w:szCs w:val="21"/>
                <w:lang w:val="en-US" w:eastAsia="zh-CN"/>
              </w:rPr>
            </w:pPr>
            <w:r>
              <w:rPr>
                <w:rFonts w:hint="eastAsia" w:asciiTheme="minorEastAsia" w:hAnsiTheme="minorEastAsia" w:eastAsiaTheme="minorEastAsia" w:cstheme="minorEastAsia"/>
                <w:b w:val="0"/>
                <w:bCs w:val="0"/>
                <w:color w:val="auto"/>
                <w:szCs w:val="21"/>
                <w:lang w:val="en-US" w:eastAsia="zh-CN"/>
              </w:rPr>
              <w:t>未被列入失信被执行人、重大税收违法失信主体（</w:t>
            </w:r>
            <w:r>
              <w:rPr>
                <w:rFonts w:hint="eastAsia" w:asciiTheme="minorEastAsia" w:hAnsiTheme="minorEastAsia" w:eastAsiaTheme="minorEastAsia" w:cstheme="minorEastAsia"/>
                <w:color w:val="auto"/>
                <w:szCs w:val="21"/>
                <w:lang w:val="en-US" w:eastAsia="zh-CN"/>
              </w:rPr>
              <w:t>链接：https://www.creditchina.gov.cn/</w:t>
            </w:r>
            <w:r>
              <w:rPr>
                <w:rFonts w:hint="eastAsia" w:asciiTheme="minorEastAsia" w:hAnsiTheme="minorEastAsia" w:eastAsiaTheme="minorEastAsia" w:cstheme="minorEastAsia"/>
                <w:b w:val="0"/>
                <w:bCs w:val="0"/>
                <w:color w:val="auto"/>
                <w:szCs w:val="21"/>
                <w:lang w:val="en-US" w:eastAsia="zh-CN"/>
              </w:rPr>
              <w:t>），未被列入政府采购严重违法失信行为记录名单（</w:t>
            </w:r>
            <w:r>
              <w:rPr>
                <w:rFonts w:hint="eastAsia" w:asciiTheme="minorEastAsia" w:hAnsiTheme="minorEastAsia" w:eastAsiaTheme="minorEastAsia" w:cstheme="minorEastAsia"/>
                <w:color w:val="auto"/>
                <w:szCs w:val="21"/>
                <w:lang w:val="en-US" w:eastAsia="zh-CN"/>
              </w:rPr>
              <w:t>链接：http://www.ccgp.gov.cn/search/cr/</w:t>
            </w:r>
            <w:r>
              <w:rPr>
                <w:rFonts w:hint="eastAsia" w:asciiTheme="minorEastAsia" w:hAnsiTheme="minorEastAsia" w:eastAsiaTheme="minorEastAsia" w:cstheme="minorEastAsia"/>
                <w:b w:val="0"/>
                <w:bCs w:val="0"/>
                <w:color w:val="auto"/>
                <w:szCs w:val="21"/>
                <w:lang w:val="en-US" w:eastAsia="zh-CN"/>
              </w:rPr>
              <w:t>）。</w:t>
            </w:r>
          </w:p>
          <w:p w14:paraId="587D97E3">
            <w:pPr>
              <w:numPr>
                <w:ilvl w:val="0"/>
                <w:numId w:val="0"/>
              </w:numPr>
              <w:spacing w:line="360" w:lineRule="auto"/>
              <w:jc w:val="left"/>
              <w:rPr>
                <w:rFonts w:hint="eastAsia" w:asciiTheme="minorEastAsia" w:hAnsiTheme="minorEastAsia" w:eastAsiaTheme="minorEastAsia" w:cstheme="minorEastAsia"/>
                <w:color w:val="auto"/>
                <w:szCs w:val="21"/>
                <w:lang w:val="zh-CN" w:eastAsia="zh-CN"/>
              </w:rPr>
            </w:pPr>
            <w:r>
              <w:rPr>
                <w:rFonts w:hint="eastAsia" w:asciiTheme="minorEastAsia" w:hAnsiTheme="minorEastAsia" w:eastAsiaTheme="minorEastAsia" w:cstheme="minorEastAsia"/>
                <w:color w:val="auto"/>
                <w:szCs w:val="21"/>
                <w:lang w:val="en-US" w:eastAsia="zh-CN"/>
              </w:rPr>
              <w:t>以递交响应文件截止之日，采购代理机构现场网络查询并打印存档。</w:t>
            </w:r>
            <w:r>
              <w:rPr>
                <w:rFonts w:hint="eastAsia" w:asciiTheme="minorEastAsia" w:hAnsiTheme="minorEastAsia" w:eastAsiaTheme="minorEastAsia" w:cstheme="minorEastAsia"/>
                <w:b w:val="0"/>
                <w:bCs w:val="0"/>
                <w:color w:val="auto"/>
                <w:szCs w:val="21"/>
                <w:lang w:val="en-US" w:eastAsia="zh-CN"/>
              </w:rPr>
              <w:t xml:space="preserve"> </w:t>
            </w:r>
          </w:p>
        </w:tc>
      </w:tr>
      <w:tr w14:paraId="3AC34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14:paraId="26271A6D">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47F88856">
            <w:pPr>
              <w:widowControl/>
              <w:spacing w:line="360" w:lineRule="auto"/>
              <w:jc w:val="center"/>
              <w:rPr>
                <w:rFonts w:hint="eastAsia" w:asciiTheme="minorEastAsia" w:hAnsiTheme="minorEastAsia" w:eastAsiaTheme="minorEastAsia" w:cstheme="minorEastAsia"/>
                <w:color w:val="auto"/>
                <w:szCs w:val="21"/>
              </w:rPr>
            </w:pPr>
          </w:p>
        </w:tc>
        <w:tc>
          <w:tcPr>
            <w:tcW w:w="2160" w:type="dxa"/>
            <w:vAlign w:val="center"/>
          </w:tcPr>
          <w:p w14:paraId="3ED8CA12">
            <w:pPr>
              <w:widowControl/>
              <w:spacing w:line="360" w:lineRule="auto"/>
              <w:jc w:val="center"/>
              <w:rPr>
                <w:rFonts w:hint="eastAsia" w:asciiTheme="minorEastAsia" w:hAnsiTheme="minorEastAsia" w:eastAsiaTheme="minorEastAsia" w:cstheme="minorEastAsia"/>
                <w:color w:val="auto"/>
                <w:kern w:val="0"/>
                <w:sz w:val="21"/>
                <w:szCs w:val="21"/>
                <w:lang w:val="zh-CN" w:eastAsia="zh-CN" w:bidi="ar-SA"/>
              </w:rPr>
            </w:pPr>
            <w:r>
              <w:rPr>
                <w:rFonts w:hint="eastAsia" w:asciiTheme="minorEastAsia" w:hAnsiTheme="minorEastAsia" w:eastAsiaTheme="minorEastAsia" w:cstheme="minorEastAsia"/>
                <w:color w:val="auto"/>
                <w:sz w:val="21"/>
                <w:szCs w:val="21"/>
              </w:rPr>
              <w:t>落实政府采购政策需满足的资格要求</w:t>
            </w:r>
          </w:p>
        </w:tc>
        <w:tc>
          <w:tcPr>
            <w:tcW w:w="5671" w:type="dxa"/>
            <w:vAlign w:val="center"/>
          </w:tcPr>
          <w:p w14:paraId="7354D84D">
            <w:pPr>
              <w:widowControl/>
              <w:spacing w:line="360" w:lineRule="auto"/>
              <w:jc w:val="left"/>
              <w:rPr>
                <w:rFonts w:hint="eastAsia" w:asciiTheme="minorEastAsia" w:hAnsiTheme="minorEastAsia" w:eastAsiaTheme="minorEastAsia" w:cstheme="minorEastAsia"/>
                <w:color w:val="auto"/>
                <w:kern w:val="0"/>
                <w:sz w:val="21"/>
                <w:szCs w:val="21"/>
                <w:lang w:val="zh-CN" w:eastAsia="zh-CN" w:bidi="ar-SA"/>
              </w:rPr>
            </w:pPr>
            <w:r>
              <w:rPr>
                <w:rFonts w:hint="eastAsia" w:asciiTheme="minorEastAsia" w:hAnsiTheme="minorEastAsia" w:eastAsiaTheme="minorEastAsia" w:cstheme="minorEastAsia"/>
                <w:b w:val="0"/>
                <w:bCs w:val="0"/>
                <w:color w:val="auto"/>
                <w:szCs w:val="21"/>
                <w:lang w:val="en-US" w:eastAsia="zh-CN"/>
              </w:rPr>
              <w:t>本项目属于专门面向中小企业、监狱企业、残疾人福利性单位的项目，承接服务的供应商属于中小企业。</w:t>
            </w:r>
          </w:p>
        </w:tc>
      </w:tr>
      <w:tr w14:paraId="38AA3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14:paraId="50BF7744">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7A04157B">
            <w:pPr>
              <w:widowControl/>
              <w:spacing w:line="360" w:lineRule="auto"/>
              <w:jc w:val="center"/>
              <w:rPr>
                <w:rFonts w:hint="eastAsia" w:asciiTheme="minorEastAsia" w:hAnsiTheme="minorEastAsia" w:eastAsiaTheme="minorEastAsia" w:cstheme="minorEastAsia"/>
                <w:color w:val="auto"/>
                <w:szCs w:val="21"/>
              </w:rPr>
            </w:pPr>
          </w:p>
        </w:tc>
        <w:tc>
          <w:tcPr>
            <w:tcW w:w="2160" w:type="dxa"/>
            <w:vAlign w:val="center"/>
          </w:tcPr>
          <w:p w14:paraId="79A12C2C">
            <w:pPr>
              <w:widowControl/>
              <w:spacing w:line="360" w:lineRule="auto"/>
              <w:jc w:val="center"/>
              <w:rPr>
                <w:rFonts w:hint="eastAsia" w:asciiTheme="minorEastAsia" w:hAnsiTheme="minorEastAsia" w:eastAsiaTheme="minorEastAsia" w:cstheme="minorEastAsia"/>
                <w:color w:val="auto"/>
                <w:kern w:val="0"/>
                <w:sz w:val="21"/>
                <w:szCs w:val="21"/>
                <w:lang w:val="zh-CN" w:eastAsia="zh-CN" w:bidi="ar-SA"/>
              </w:rPr>
            </w:pPr>
            <w:r>
              <w:rPr>
                <w:rFonts w:hint="eastAsia" w:asciiTheme="minorEastAsia" w:hAnsiTheme="minorEastAsia" w:eastAsiaTheme="minorEastAsia" w:cstheme="minorEastAsia"/>
                <w:color w:val="auto"/>
                <w:sz w:val="21"/>
                <w:szCs w:val="21"/>
              </w:rPr>
              <w:t>特定资格要求</w:t>
            </w:r>
          </w:p>
        </w:tc>
        <w:tc>
          <w:tcPr>
            <w:tcW w:w="5671" w:type="dxa"/>
            <w:vAlign w:val="center"/>
          </w:tcPr>
          <w:p w14:paraId="0D543D97">
            <w:pPr>
              <w:widowControl/>
              <w:spacing w:line="360" w:lineRule="auto"/>
              <w:jc w:val="left"/>
              <w:rPr>
                <w:rFonts w:hint="eastAsia" w:asciiTheme="minorEastAsia" w:hAnsiTheme="minorEastAsia" w:eastAsiaTheme="minorEastAsia" w:cstheme="minorEastAsia"/>
                <w:color w:val="auto"/>
                <w:kern w:val="0"/>
                <w:sz w:val="21"/>
                <w:szCs w:val="21"/>
                <w:lang w:val="zh-CN" w:eastAsia="zh-CN" w:bidi="ar-SA"/>
              </w:rPr>
            </w:pPr>
            <w:r>
              <w:rPr>
                <w:rFonts w:hint="eastAsia" w:asciiTheme="minorEastAsia" w:hAnsiTheme="minorEastAsia" w:eastAsiaTheme="minorEastAsia" w:cstheme="minorEastAsia"/>
                <w:color w:val="auto"/>
                <w:kern w:val="0"/>
                <w:szCs w:val="21"/>
              </w:rPr>
              <w:t>符合本采购文件第一章第二款</w:t>
            </w:r>
            <w:r>
              <w:rPr>
                <w:rFonts w:hint="eastAsia" w:asciiTheme="minorEastAsia" w:hAnsiTheme="minorEastAsia" w:eastAsiaTheme="minorEastAsia" w:cstheme="minorEastAsia"/>
                <w:color w:val="auto"/>
                <w:kern w:val="0"/>
                <w:szCs w:val="21"/>
                <w:lang w:eastAsia="zh-CN"/>
              </w:rPr>
              <w:t>第</w:t>
            </w:r>
            <w:r>
              <w:rPr>
                <w:rFonts w:hint="eastAsia" w:asciiTheme="minorEastAsia" w:hAnsiTheme="minorEastAsia" w:eastAsiaTheme="minorEastAsia" w:cstheme="minorEastAsia"/>
                <w:color w:val="auto"/>
                <w:kern w:val="0"/>
                <w:szCs w:val="21"/>
                <w:lang w:val="en-US" w:eastAsia="zh-CN"/>
              </w:rPr>
              <w:t>六条</w:t>
            </w:r>
            <w:r>
              <w:rPr>
                <w:rFonts w:hint="eastAsia" w:asciiTheme="minorEastAsia" w:hAnsiTheme="minorEastAsia" w:eastAsiaTheme="minorEastAsia" w:cstheme="minorEastAsia"/>
                <w:color w:val="auto"/>
                <w:kern w:val="0"/>
                <w:szCs w:val="21"/>
              </w:rPr>
              <w:t>要求，并提供合格有效的证明材料</w:t>
            </w:r>
            <w:r>
              <w:rPr>
                <w:rFonts w:hint="eastAsia" w:asciiTheme="minorEastAsia" w:hAnsiTheme="minorEastAsia" w:eastAsiaTheme="minorEastAsia" w:cstheme="minorEastAsia"/>
                <w:color w:val="auto"/>
                <w:sz w:val="21"/>
                <w:szCs w:val="21"/>
                <w:lang w:val="en-US" w:eastAsia="zh-CN"/>
              </w:rPr>
              <w:t xml:space="preserve"> </w:t>
            </w:r>
          </w:p>
        </w:tc>
      </w:tr>
      <w:tr w14:paraId="3BCF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14:paraId="49BCFF21">
            <w:pPr>
              <w:spacing w:line="360" w:lineRule="auto"/>
              <w:jc w:val="center"/>
              <w:rPr>
                <w:rFonts w:hint="eastAsia"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1.2</w:t>
            </w:r>
          </w:p>
        </w:tc>
        <w:tc>
          <w:tcPr>
            <w:tcW w:w="851" w:type="dxa"/>
            <w:vMerge w:val="restart"/>
            <w:vAlign w:val="center"/>
          </w:tcPr>
          <w:p w14:paraId="2D2EA7E0">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符合性审查标准</w:t>
            </w:r>
          </w:p>
          <w:p w14:paraId="32A90C89">
            <w:pPr>
              <w:spacing w:line="360" w:lineRule="auto"/>
              <w:jc w:val="center"/>
              <w:rPr>
                <w:rFonts w:hint="eastAsia" w:asciiTheme="minorEastAsia" w:hAnsiTheme="minorEastAsia" w:eastAsiaTheme="minorEastAsia" w:cstheme="minorEastAsia"/>
                <w:color w:val="auto"/>
                <w:szCs w:val="21"/>
              </w:rPr>
            </w:pPr>
          </w:p>
        </w:tc>
        <w:tc>
          <w:tcPr>
            <w:tcW w:w="2160" w:type="dxa"/>
            <w:vAlign w:val="center"/>
          </w:tcPr>
          <w:p w14:paraId="72E9407F">
            <w:pPr>
              <w:widowControl/>
              <w:spacing w:line="360" w:lineRule="auto"/>
              <w:jc w:val="center"/>
              <w:rPr>
                <w:rFonts w:hint="eastAsia" w:asciiTheme="minorEastAsia" w:hAnsiTheme="minorEastAsia" w:eastAsiaTheme="minorEastAsia" w:cstheme="minorEastAsia"/>
                <w:bCs/>
                <w:color w:val="auto"/>
                <w:kern w:val="0"/>
                <w:szCs w:val="21"/>
                <w:lang w:eastAsia="zh-CN"/>
              </w:rPr>
            </w:pPr>
            <w:r>
              <w:rPr>
                <w:rFonts w:hint="eastAsia" w:asciiTheme="minorEastAsia" w:hAnsiTheme="minorEastAsia" w:eastAsiaTheme="minorEastAsia" w:cstheme="minorEastAsia"/>
                <w:color w:val="auto"/>
                <w:kern w:val="0"/>
                <w:szCs w:val="21"/>
              </w:rPr>
              <w:t>磋商保证金</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如有</w:t>
            </w:r>
            <w:r>
              <w:rPr>
                <w:rFonts w:hint="eastAsia" w:asciiTheme="minorEastAsia" w:hAnsiTheme="minorEastAsia" w:eastAsiaTheme="minorEastAsia" w:cstheme="minorEastAsia"/>
                <w:color w:val="auto"/>
                <w:kern w:val="0"/>
                <w:szCs w:val="21"/>
                <w:lang w:eastAsia="zh-CN"/>
              </w:rPr>
              <w:t>）</w:t>
            </w:r>
          </w:p>
        </w:tc>
        <w:tc>
          <w:tcPr>
            <w:tcW w:w="5671" w:type="dxa"/>
            <w:vAlign w:val="center"/>
          </w:tcPr>
          <w:p w14:paraId="2464D6A8">
            <w:pPr>
              <w:widowControl/>
              <w:spacing w:line="360" w:lineRule="auto"/>
              <w:rPr>
                <w:rFonts w:hint="eastAsia" w:asciiTheme="minorEastAsia" w:hAnsiTheme="minorEastAsia" w:eastAsiaTheme="minorEastAsia" w:cstheme="minorEastAsia"/>
                <w:bCs/>
                <w:color w:val="auto"/>
                <w:kern w:val="0"/>
                <w:szCs w:val="21"/>
                <w:lang w:val="en-US" w:eastAsia="zh-CN"/>
              </w:rPr>
            </w:pPr>
            <w:r>
              <w:rPr>
                <w:rFonts w:hint="eastAsia" w:asciiTheme="minorEastAsia" w:hAnsiTheme="minorEastAsia" w:eastAsiaTheme="minorEastAsia" w:cstheme="minorEastAsia"/>
                <w:bCs/>
                <w:color w:val="auto"/>
                <w:kern w:val="0"/>
                <w:szCs w:val="21"/>
                <w:lang w:val="en-US" w:eastAsia="zh-CN"/>
              </w:rPr>
              <w:t>供应商是否按照磋商文件提交投标保证金</w:t>
            </w:r>
          </w:p>
        </w:tc>
      </w:tr>
      <w:tr w14:paraId="65CE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8" w:hRule="atLeast"/>
          <w:jc w:val="center"/>
        </w:trPr>
        <w:tc>
          <w:tcPr>
            <w:tcW w:w="680" w:type="dxa"/>
            <w:vMerge w:val="continue"/>
            <w:vAlign w:val="center"/>
          </w:tcPr>
          <w:p w14:paraId="770C8F30">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793B81FE">
            <w:pPr>
              <w:widowControl/>
              <w:spacing w:line="360" w:lineRule="auto"/>
              <w:jc w:val="center"/>
              <w:rPr>
                <w:rFonts w:hint="eastAsia" w:asciiTheme="minorEastAsia" w:hAnsiTheme="minorEastAsia" w:eastAsiaTheme="minorEastAsia" w:cstheme="minorEastAsia"/>
                <w:bCs/>
                <w:color w:val="auto"/>
                <w:kern w:val="0"/>
                <w:szCs w:val="21"/>
              </w:rPr>
            </w:pPr>
          </w:p>
        </w:tc>
        <w:tc>
          <w:tcPr>
            <w:tcW w:w="2160" w:type="dxa"/>
            <w:vAlign w:val="center"/>
          </w:tcPr>
          <w:p w14:paraId="4028C055">
            <w:pPr>
              <w:widowControl/>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磋商报价</w:t>
            </w:r>
          </w:p>
        </w:tc>
        <w:tc>
          <w:tcPr>
            <w:tcW w:w="5671" w:type="dxa"/>
            <w:vAlign w:val="center"/>
          </w:tcPr>
          <w:p w14:paraId="799DD55C">
            <w:pPr>
              <w:widowControl/>
              <w:spacing w:line="360" w:lineRule="auto"/>
              <w:rPr>
                <w:rFonts w:hint="eastAsia"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rPr>
              <w:t>磋商报价</w:t>
            </w:r>
            <w:r>
              <w:rPr>
                <w:rFonts w:hint="eastAsia" w:asciiTheme="minorEastAsia" w:hAnsiTheme="minorEastAsia" w:eastAsiaTheme="minorEastAsia" w:cstheme="minorEastAsia"/>
                <w:color w:val="auto"/>
                <w:kern w:val="0"/>
                <w:szCs w:val="21"/>
                <w:lang w:val="en-US" w:eastAsia="zh-CN"/>
              </w:rPr>
              <w:t>是否符合磋商文件要求</w:t>
            </w:r>
          </w:p>
        </w:tc>
      </w:tr>
      <w:tr w14:paraId="38827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14:paraId="5FDB5B01">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18EE68DF">
            <w:pPr>
              <w:widowControl/>
              <w:spacing w:line="360" w:lineRule="auto"/>
              <w:jc w:val="center"/>
              <w:rPr>
                <w:rFonts w:hint="eastAsia" w:asciiTheme="minorEastAsia" w:hAnsiTheme="minorEastAsia" w:eastAsiaTheme="minorEastAsia" w:cstheme="minorEastAsia"/>
                <w:bCs/>
                <w:color w:val="auto"/>
                <w:kern w:val="0"/>
                <w:szCs w:val="21"/>
              </w:rPr>
            </w:pPr>
          </w:p>
        </w:tc>
        <w:tc>
          <w:tcPr>
            <w:tcW w:w="2160" w:type="dxa"/>
            <w:vAlign w:val="center"/>
          </w:tcPr>
          <w:p w14:paraId="0FF461E0">
            <w:pPr>
              <w:widowControl/>
              <w:spacing w:line="360" w:lineRule="auto"/>
              <w:jc w:val="center"/>
              <w:rPr>
                <w:rFonts w:hint="eastAsia"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color w:val="auto"/>
                <w:kern w:val="0"/>
                <w:szCs w:val="21"/>
              </w:rPr>
              <w:t>磋商书签字盖章</w:t>
            </w:r>
          </w:p>
        </w:tc>
        <w:tc>
          <w:tcPr>
            <w:tcW w:w="5671" w:type="dxa"/>
            <w:vAlign w:val="center"/>
          </w:tcPr>
          <w:p w14:paraId="545A059C">
            <w:pPr>
              <w:widowControl/>
              <w:spacing w:line="360" w:lineRule="auto"/>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rPr>
              <w:t>是否有法定代表人或其委托代理人签字并加盖单位公章</w:t>
            </w:r>
          </w:p>
        </w:tc>
      </w:tr>
      <w:tr w14:paraId="735A0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14:paraId="32F59BD2">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69585F18">
            <w:pPr>
              <w:widowControl/>
              <w:spacing w:line="360" w:lineRule="auto"/>
              <w:jc w:val="center"/>
              <w:rPr>
                <w:rFonts w:hint="eastAsia" w:asciiTheme="minorEastAsia" w:hAnsiTheme="minorEastAsia" w:eastAsiaTheme="minorEastAsia" w:cstheme="minorEastAsia"/>
                <w:bCs/>
                <w:color w:val="auto"/>
                <w:kern w:val="0"/>
                <w:szCs w:val="21"/>
              </w:rPr>
            </w:pPr>
          </w:p>
        </w:tc>
        <w:tc>
          <w:tcPr>
            <w:tcW w:w="2160" w:type="dxa"/>
            <w:vAlign w:val="center"/>
          </w:tcPr>
          <w:p w14:paraId="5C360E15">
            <w:pPr>
              <w:widowControl/>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磋商有效期</w:t>
            </w:r>
          </w:p>
        </w:tc>
        <w:tc>
          <w:tcPr>
            <w:tcW w:w="5671" w:type="dxa"/>
            <w:vAlign w:val="center"/>
          </w:tcPr>
          <w:p w14:paraId="412EB511">
            <w:pPr>
              <w:widowControl/>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en-US" w:eastAsia="zh-CN"/>
              </w:rPr>
              <w:t>磋商</w:t>
            </w:r>
            <w:r>
              <w:rPr>
                <w:rFonts w:hint="eastAsia" w:asciiTheme="minorEastAsia" w:hAnsiTheme="minorEastAsia" w:eastAsiaTheme="minorEastAsia" w:cstheme="minorEastAsia"/>
                <w:color w:val="auto"/>
                <w:kern w:val="0"/>
                <w:szCs w:val="21"/>
              </w:rPr>
              <w:t>有效期是否满足竞争性磋商采购文件要求</w:t>
            </w:r>
          </w:p>
        </w:tc>
      </w:tr>
      <w:tr w14:paraId="652F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jc w:val="center"/>
        </w:trPr>
        <w:tc>
          <w:tcPr>
            <w:tcW w:w="680" w:type="dxa"/>
            <w:vMerge w:val="continue"/>
            <w:vAlign w:val="center"/>
          </w:tcPr>
          <w:p w14:paraId="54817547">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0EB64F38">
            <w:pPr>
              <w:widowControl/>
              <w:spacing w:line="360" w:lineRule="auto"/>
              <w:jc w:val="center"/>
              <w:rPr>
                <w:rFonts w:hint="eastAsia" w:asciiTheme="minorEastAsia" w:hAnsiTheme="minorEastAsia" w:eastAsiaTheme="minorEastAsia" w:cstheme="minorEastAsia"/>
                <w:bCs/>
                <w:color w:val="auto"/>
                <w:kern w:val="0"/>
                <w:szCs w:val="21"/>
              </w:rPr>
            </w:pPr>
          </w:p>
        </w:tc>
        <w:tc>
          <w:tcPr>
            <w:tcW w:w="2160" w:type="dxa"/>
            <w:vMerge w:val="restart"/>
            <w:vAlign w:val="center"/>
          </w:tcPr>
          <w:p w14:paraId="17B0B9B2">
            <w:pPr>
              <w:widowControl/>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采购需求响应</w:t>
            </w:r>
          </w:p>
        </w:tc>
        <w:tc>
          <w:tcPr>
            <w:tcW w:w="5671" w:type="dxa"/>
            <w:vAlign w:val="center"/>
          </w:tcPr>
          <w:p w14:paraId="6E04FFED">
            <w:pPr>
              <w:widowControl/>
              <w:spacing w:line="360" w:lineRule="auto"/>
              <w:rPr>
                <w:rFonts w:hint="eastAsia" w:asciiTheme="minorEastAsia" w:hAnsiTheme="minorEastAsia" w:eastAsiaTheme="minorEastAsia" w:cstheme="minorEastAsia"/>
                <w:color w:val="auto"/>
                <w:kern w:val="0"/>
                <w:szCs w:val="21"/>
              </w:rPr>
            </w:pPr>
            <w:r>
              <w:rPr>
                <w:rFonts w:hint="eastAsia" w:ascii="宋体" w:hAnsi="宋体" w:cs="宋体"/>
                <w:color w:val="auto"/>
                <w:kern w:val="0"/>
                <w:szCs w:val="21"/>
                <w:shd w:val="clear" w:color="auto" w:fill="FFFFFF"/>
                <w:lang w:val="en-US" w:eastAsia="zh-CN"/>
              </w:rPr>
              <w:t>带“★”号条款（如有）</w:t>
            </w:r>
            <w:r>
              <w:rPr>
                <w:rFonts w:hint="eastAsia" w:ascii="宋体" w:hAnsi="宋体" w:cs="宋体"/>
                <w:color w:val="auto"/>
                <w:kern w:val="0"/>
                <w:szCs w:val="21"/>
                <w:shd w:val="clear" w:color="auto" w:fill="FFFFFF"/>
              </w:rPr>
              <w:t>是否实质性响应磋商文件</w:t>
            </w:r>
          </w:p>
        </w:tc>
      </w:tr>
      <w:tr w14:paraId="35331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14:paraId="605877CD">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18CE87C0">
            <w:pPr>
              <w:widowControl/>
              <w:spacing w:line="360" w:lineRule="auto"/>
              <w:jc w:val="center"/>
              <w:rPr>
                <w:rFonts w:hint="eastAsia" w:asciiTheme="minorEastAsia" w:hAnsiTheme="minorEastAsia" w:eastAsiaTheme="minorEastAsia" w:cstheme="minorEastAsia"/>
                <w:bCs/>
                <w:color w:val="auto"/>
                <w:kern w:val="0"/>
                <w:szCs w:val="21"/>
              </w:rPr>
            </w:pPr>
          </w:p>
        </w:tc>
        <w:tc>
          <w:tcPr>
            <w:tcW w:w="2160" w:type="dxa"/>
            <w:vMerge w:val="continue"/>
            <w:vAlign w:val="center"/>
          </w:tcPr>
          <w:p w14:paraId="78CCDAFE">
            <w:pPr>
              <w:widowControl/>
              <w:spacing w:line="360" w:lineRule="auto"/>
              <w:jc w:val="center"/>
              <w:rPr>
                <w:rFonts w:hint="eastAsia" w:asciiTheme="minorEastAsia" w:hAnsiTheme="minorEastAsia" w:eastAsiaTheme="minorEastAsia" w:cstheme="minorEastAsia"/>
                <w:color w:val="auto"/>
                <w:kern w:val="0"/>
                <w:szCs w:val="21"/>
              </w:rPr>
            </w:pPr>
          </w:p>
        </w:tc>
        <w:tc>
          <w:tcPr>
            <w:tcW w:w="5671" w:type="dxa"/>
            <w:vAlign w:val="center"/>
          </w:tcPr>
          <w:p w14:paraId="53312087">
            <w:pPr>
              <w:widowControl/>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是否有提出采购人不能接受的合同条件的</w:t>
            </w:r>
          </w:p>
        </w:tc>
      </w:tr>
      <w:tr w14:paraId="27F94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94" w:hRule="atLeast"/>
          <w:jc w:val="center"/>
        </w:trPr>
        <w:tc>
          <w:tcPr>
            <w:tcW w:w="680" w:type="dxa"/>
            <w:vMerge w:val="continue"/>
            <w:vAlign w:val="center"/>
          </w:tcPr>
          <w:p w14:paraId="1B9D9716">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60200F49">
            <w:pPr>
              <w:widowControl/>
              <w:spacing w:line="360" w:lineRule="auto"/>
              <w:jc w:val="center"/>
              <w:rPr>
                <w:rFonts w:hint="eastAsia" w:asciiTheme="minorEastAsia" w:hAnsiTheme="minorEastAsia" w:eastAsiaTheme="minorEastAsia" w:cstheme="minorEastAsia"/>
                <w:bCs/>
                <w:color w:val="auto"/>
                <w:kern w:val="0"/>
                <w:szCs w:val="21"/>
              </w:rPr>
            </w:pPr>
          </w:p>
        </w:tc>
        <w:tc>
          <w:tcPr>
            <w:tcW w:w="2160" w:type="dxa"/>
            <w:vAlign w:val="center"/>
          </w:tcPr>
          <w:p w14:paraId="390A0EB0">
            <w:pPr>
              <w:autoSpaceDE w:val="0"/>
              <w:autoSpaceDN w:val="0"/>
              <w:adjustRightInd w:val="0"/>
              <w:snapToGrid w:val="0"/>
              <w:spacing w:line="360" w:lineRule="auto"/>
              <w:jc w:val="center"/>
              <w:rPr>
                <w:rFonts w:hint="eastAsia" w:ascii="宋体" w:hAnsi="宋体" w:eastAsia="宋体"/>
                <w:color w:val="auto"/>
                <w:szCs w:val="21"/>
                <w:lang w:eastAsia="zh-CN"/>
              </w:rPr>
            </w:pPr>
            <w:r>
              <w:rPr>
                <w:rFonts w:hint="eastAsia" w:ascii="宋体" w:hAnsi="宋体"/>
                <w:color w:val="auto"/>
                <w:szCs w:val="21"/>
              </w:rPr>
              <w:t>其他要求</w:t>
            </w:r>
            <w:r>
              <w:rPr>
                <w:rFonts w:hint="eastAsia" w:ascii="宋体" w:hAnsi="宋体"/>
                <w:color w:val="auto"/>
                <w:szCs w:val="21"/>
                <w:lang w:eastAsia="zh-CN"/>
              </w:rPr>
              <w:t>（</w:t>
            </w:r>
            <w:r>
              <w:rPr>
                <w:rFonts w:hint="eastAsia" w:ascii="宋体" w:hAnsi="宋体"/>
                <w:color w:val="auto"/>
                <w:szCs w:val="21"/>
                <w:lang w:val="en-US" w:eastAsia="zh-CN"/>
              </w:rPr>
              <w:t>一</w:t>
            </w:r>
            <w:r>
              <w:rPr>
                <w:rFonts w:hint="eastAsia" w:ascii="宋体" w:hAnsi="宋体"/>
                <w:color w:val="auto"/>
                <w:szCs w:val="21"/>
                <w:lang w:eastAsia="zh-CN"/>
              </w:rPr>
              <w:t>）</w:t>
            </w:r>
          </w:p>
        </w:tc>
        <w:tc>
          <w:tcPr>
            <w:tcW w:w="5671" w:type="dxa"/>
            <w:vAlign w:val="center"/>
          </w:tcPr>
          <w:p w14:paraId="7370BFDA">
            <w:pPr>
              <w:autoSpaceDE w:val="0"/>
              <w:autoSpaceDN w:val="0"/>
              <w:adjustRightInd w:val="0"/>
              <w:snapToGrid w:val="0"/>
              <w:spacing w:line="360" w:lineRule="auto"/>
              <w:rPr>
                <w:rFonts w:hint="eastAsia" w:ascii="宋体" w:hAnsi="宋体"/>
                <w:color w:val="auto"/>
                <w:szCs w:val="21"/>
              </w:rPr>
            </w:pPr>
            <w:r>
              <w:rPr>
                <w:rFonts w:hint="eastAsia" w:ascii="宋体" w:hAnsi="宋体"/>
                <w:color w:val="auto"/>
                <w:szCs w:val="21"/>
              </w:rPr>
              <w:t>供应商未有下列任一情形：</w:t>
            </w:r>
          </w:p>
          <w:p w14:paraId="47DF0F41">
            <w:pPr>
              <w:autoSpaceDE w:val="0"/>
              <w:autoSpaceDN w:val="0"/>
              <w:adjustRightInd w:val="0"/>
              <w:snapToGrid w:val="0"/>
              <w:spacing w:line="360" w:lineRule="auto"/>
              <w:rPr>
                <w:rFonts w:hint="eastAsia" w:ascii="宋体" w:hAnsi="宋体"/>
                <w:color w:val="auto"/>
                <w:szCs w:val="21"/>
              </w:rPr>
            </w:pPr>
            <w:r>
              <w:rPr>
                <w:rFonts w:hint="eastAsia" w:ascii="宋体" w:hAnsi="宋体"/>
                <w:color w:val="auto"/>
                <w:szCs w:val="21"/>
              </w:rPr>
              <w:t>（1）不同供应商的响应文件由同一单位或者个人编制；</w:t>
            </w:r>
          </w:p>
          <w:p w14:paraId="793A4FF7">
            <w:pPr>
              <w:autoSpaceDE w:val="0"/>
              <w:autoSpaceDN w:val="0"/>
              <w:adjustRightInd w:val="0"/>
              <w:snapToGrid w:val="0"/>
              <w:spacing w:line="360" w:lineRule="auto"/>
              <w:rPr>
                <w:rFonts w:hint="eastAsia" w:ascii="宋体" w:hAnsi="宋体"/>
                <w:color w:val="auto"/>
                <w:szCs w:val="21"/>
              </w:rPr>
            </w:pPr>
            <w:r>
              <w:rPr>
                <w:rFonts w:hint="eastAsia" w:ascii="宋体" w:hAnsi="宋体"/>
                <w:color w:val="auto"/>
                <w:szCs w:val="21"/>
              </w:rPr>
              <w:t>（2）不同供应商委托同一单位或者个人办理投标事宜；</w:t>
            </w:r>
          </w:p>
          <w:p w14:paraId="2C8B4F5B">
            <w:pPr>
              <w:autoSpaceDE w:val="0"/>
              <w:autoSpaceDN w:val="0"/>
              <w:adjustRightInd w:val="0"/>
              <w:snapToGrid w:val="0"/>
              <w:spacing w:line="360" w:lineRule="auto"/>
              <w:rPr>
                <w:rFonts w:hint="eastAsia" w:ascii="宋体" w:hAnsi="宋体"/>
                <w:color w:val="auto"/>
                <w:szCs w:val="21"/>
              </w:rPr>
            </w:pPr>
            <w:r>
              <w:rPr>
                <w:rFonts w:hint="eastAsia" w:ascii="宋体" w:hAnsi="宋体"/>
                <w:color w:val="auto"/>
                <w:szCs w:val="21"/>
              </w:rPr>
              <w:t>（3）不同供应商的响应文件载明的项目管理成员或者联系人员为同一人；</w:t>
            </w:r>
          </w:p>
          <w:p w14:paraId="23398393">
            <w:pPr>
              <w:autoSpaceDE w:val="0"/>
              <w:autoSpaceDN w:val="0"/>
              <w:adjustRightInd w:val="0"/>
              <w:snapToGrid w:val="0"/>
              <w:spacing w:line="360" w:lineRule="auto"/>
              <w:rPr>
                <w:rFonts w:hint="eastAsia" w:ascii="宋体" w:hAnsi="宋体"/>
                <w:color w:val="auto"/>
                <w:szCs w:val="21"/>
              </w:rPr>
            </w:pPr>
            <w:r>
              <w:rPr>
                <w:rFonts w:hint="eastAsia" w:ascii="宋体" w:hAnsi="宋体"/>
                <w:color w:val="auto"/>
                <w:szCs w:val="21"/>
              </w:rPr>
              <w:t>（4）不同供应商的响应文件异常一致或者投标报价呈规律性差异；</w:t>
            </w:r>
          </w:p>
          <w:p w14:paraId="6BB95BB5">
            <w:pPr>
              <w:autoSpaceDE w:val="0"/>
              <w:autoSpaceDN w:val="0"/>
              <w:adjustRightInd w:val="0"/>
              <w:snapToGrid w:val="0"/>
              <w:spacing w:line="360" w:lineRule="auto"/>
              <w:rPr>
                <w:rFonts w:hint="eastAsia" w:ascii="宋体" w:hAnsi="宋体"/>
                <w:color w:val="auto"/>
                <w:szCs w:val="21"/>
              </w:rPr>
            </w:pPr>
            <w:r>
              <w:rPr>
                <w:rFonts w:hint="eastAsia" w:ascii="宋体" w:hAnsi="宋体"/>
                <w:color w:val="auto"/>
                <w:szCs w:val="21"/>
              </w:rPr>
              <w:t>（5）不同供应商的响应文件相互混装。</w:t>
            </w:r>
          </w:p>
        </w:tc>
      </w:tr>
      <w:tr w14:paraId="1668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6" w:hRule="atLeast"/>
          <w:jc w:val="center"/>
        </w:trPr>
        <w:tc>
          <w:tcPr>
            <w:tcW w:w="680" w:type="dxa"/>
            <w:vMerge w:val="continue"/>
            <w:vAlign w:val="center"/>
          </w:tcPr>
          <w:p w14:paraId="3EECBC2D">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4057C37C">
            <w:pPr>
              <w:widowControl/>
              <w:spacing w:line="360" w:lineRule="auto"/>
              <w:jc w:val="center"/>
              <w:rPr>
                <w:rFonts w:hint="eastAsia" w:asciiTheme="minorEastAsia" w:hAnsiTheme="minorEastAsia" w:eastAsiaTheme="minorEastAsia" w:cstheme="minorEastAsia"/>
                <w:bCs/>
                <w:color w:val="auto"/>
                <w:kern w:val="0"/>
                <w:szCs w:val="21"/>
              </w:rPr>
            </w:pPr>
          </w:p>
        </w:tc>
        <w:tc>
          <w:tcPr>
            <w:tcW w:w="2160" w:type="dxa"/>
            <w:vAlign w:val="center"/>
          </w:tcPr>
          <w:p w14:paraId="1782EFCF">
            <w:pPr>
              <w:widowControl/>
              <w:spacing w:line="360" w:lineRule="auto"/>
              <w:jc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rPr>
              <w:t>其他要求</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二</w:t>
            </w:r>
            <w:r>
              <w:rPr>
                <w:rFonts w:hint="eastAsia" w:asciiTheme="minorEastAsia" w:hAnsiTheme="minorEastAsia" w:eastAsiaTheme="minorEastAsia" w:cstheme="minorEastAsia"/>
                <w:color w:val="auto"/>
                <w:kern w:val="0"/>
                <w:szCs w:val="21"/>
                <w:lang w:eastAsia="zh-CN"/>
              </w:rPr>
              <w:t>）</w:t>
            </w:r>
          </w:p>
        </w:tc>
        <w:tc>
          <w:tcPr>
            <w:tcW w:w="5671" w:type="dxa"/>
            <w:vAlign w:val="center"/>
          </w:tcPr>
          <w:p w14:paraId="0A815A4C">
            <w:pPr>
              <w:widowControl/>
              <w:spacing w:line="360" w:lineRule="auto"/>
              <w:rPr>
                <w:rFonts w:hint="eastAsia" w:asciiTheme="minorEastAsia" w:hAnsiTheme="minorEastAsia" w:eastAsiaTheme="minorEastAsia" w:cstheme="minorEastAsia"/>
                <w:color w:val="auto"/>
                <w:kern w:val="0"/>
                <w:szCs w:val="21"/>
              </w:rPr>
            </w:pPr>
            <w:r>
              <w:rPr>
                <w:rFonts w:hint="eastAsia" w:ascii="宋体" w:hAnsi="宋体" w:cs="宋体"/>
                <w:color w:val="auto"/>
                <w:kern w:val="0"/>
                <w:sz w:val="21"/>
                <w:szCs w:val="21"/>
                <w:lang w:val="en-US" w:eastAsia="zh-CN"/>
              </w:rPr>
              <w:t>磋商</w:t>
            </w:r>
            <w:r>
              <w:rPr>
                <w:rFonts w:hint="eastAsia" w:ascii="宋体" w:hAnsi="宋体" w:cs="宋体"/>
                <w:color w:val="auto"/>
                <w:kern w:val="0"/>
                <w:sz w:val="21"/>
                <w:szCs w:val="21"/>
              </w:rPr>
              <w:t>文件中规定被视为无效投标其它条款的</w:t>
            </w:r>
          </w:p>
        </w:tc>
      </w:tr>
      <w:tr w14:paraId="5C82E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6" w:hRule="atLeast"/>
          <w:jc w:val="center"/>
        </w:trPr>
        <w:tc>
          <w:tcPr>
            <w:tcW w:w="680" w:type="dxa"/>
            <w:vMerge w:val="continue"/>
            <w:vAlign w:val="center"/>
          </w:tcPr>
          <w:p w14:paraId="635A4963">
            <w:pPr>
              <w:widowControl/>
              <w:spacing w:line="360" w:lineRule="auto"/>
              <w:jc w:val="center"/>
              <w:rPr>
                <w:rFonts w:hint="eastAsia" w:asciiTheme="minorEastAsia" w:hAnsiTheme="minorEastAsia" w:eastAsiaTheme="minorEastAsia" w:cstheme="minorEastAsia"/>
                <w:bCs/>
                <w:color w:val="auto"/>
                <w:kern w:val="0"/>
                <w:szCs w:val="21"/>
              </w:rPr>
            </w:pPr>
          </w:p>
        </w:tc>
        <w:tc>
          <w:tcPr>
            <w:tcW w:w="851" w:type="dxa"/>
            <w:vMerge w:val="continue"/>
            <w:vAlign w:val="center"/>
          </w:tcPr>
          <w:p w14:paraId="17DE4502">
            <w:pPr>
              <w:widowControl/>
              <w:spacing w:line="360" w:lineRule="auto"/>
              <w:jc w:val="center"/>
              <w:rPr>
                <w:rFonts w:hint="eastAsia" w:asciiTheme="minorEastAsia" w:hAnsiTheme="minorEastAsia" w:eastAsiaTheme="minorEastAsia" w:cstheme="minorEastAsia"/>
                <w:bCs/>
                <w:color w:val="auto"/>
                <w:kern w:val="0"/>
                <w:szCs w:val="21"/>
              </w:rPr>
            </w:pPr>
          </w:p>
        </w:tc>
        <w:tc>
          <w:tcPr>
            <w:tcW w:w="2160" w:type="dxa"/>
            <w:vAlign w:val="center"/>
          </w:tcPr>
          <w:p w14:paraId="17176653">
            <w:pPr>
              <w:widowControl/>
              <w:spacing w:line="360" w:lineRule="auto"/>
              <w:jc w:val="center"/>
              <w:rPr>
                <w:rFonts w:hint="default" w:asciiTheme="minorEastAsia" w:hAnsiTheme="minorEastAsia" w:eastAsiaTheme="minorEastAsia" w:cstheme="minorEastAsia"/>
                <w:color w:val="auto"/>
                <w:kern w:val="0"/>
                <w:szCs w:val="21"/>
                <w:lang w:val="en-US" w:eastAsia="zh-CN"/>
              </w:rPr>
            </w:pPr>
            <w:r>
              <w:rPr>
                <w:rFonts w:hint="eastAsia" w:asciiTheme="minorEastAsia" w:hAnsiTheme="minorEastAsia" w:eastAsiaTheme="minorEastAsia" w:cstheme="minorEastAsia"/>
                <w:color w:val="auto"/>
                <w:kern w:val="0"/>
                <w:szCs w:val="21"/>
                <w:lang w:val="en-US" w:eastAsia="zh-CN"/>
              </w:rPr>
              <w:t>其他要求（三）（如有）</w:t>
            </w:r>
          </w:p>
        </w:tc>
        <w:tc>
          <w:tcPr>
            <w:tcW w:w="5671" w:type="dxa"/>
            <w:vAlign w:val="center"/>
          </w:tcPr>
          <w:p w14:paraId="73165431">
            <w:pPr>
              <w:widowControl/>
              <w:spacing w:line="360" w:lineRule="auto"/>
              <w:rPr>
                <w:rFonts w:hint="default" w:ascii="宋体" w:hAnsi="宋体" w:cs="宋体"/>
                <w:color w:val="auto"/>
                <w:kern w:val="0"/>
                <w:sz w:val="21"/>
                <w:szCs w:val="21"/>
                <w:lang w:val="en-US" w:eastAsia="zh-CN"/>
              </w:rPr>
            </w:pPr>
            <w:r>
              <w:rPr>
                <w:rFonts w:hint="eastAsia" w:ascii="宋体" w:hAnsi="宋体" w:cs="宋体"/>
                <w:color w:val="auto"/>
                <w:kern w:val="0"/>
                <w:sz w:val="21"/>
                <w:szCs w:val="21"/>
                <w:lang w:val="en-US" w:eastAsia="zh-CN"/>
              </w:rPr>
              <w:t>澄清、说明或者补正等材料</w:t>
            </w:r>
          </w:p>
        </w:tc>
      </w:tr>
      <w:tr w14:paraId="06528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99" w:hRule="atLeast"/>
          <w:jc w:val="center"/>
        </w:trPr>
        <w:tc>
          <w:tcPr>
            <w:tcW w:w="680" w:type="dxa"/>
            <w:vMerge w:val="restart"/>
            <w:vAlign w:val="center"/>
          </w:tcPr>
          <w:p w14:paraId="23675422">
            <w:pPr>
              <w:widowControl/>
              <w:spacing w:line="360" w:lineRule="auto"/>
              <w:jc w:val="center"/>
              <w:rPr>
                <w:rFonts w:hint="eastAsia" w:asciiTheme="minorEastAsia" w:hAnsiTheme="minorEastAsia" w:eastAsiaTheme="minorEastAsia" w:cstheme="minorEastAsia"/>
                <w:color w:val="auto"/>
                <w:kern w:val="0"/>
                <w:szCs w:val="21"/>
                <w:lang w:eastAsia="zh-CN"/>
              </w:rPr>
            </w:pPr>
            <w:r>
              <w:rPr>
                <w:rFonts w:hint="eastAsia" w:asciiTheme="minorEastAsia" w:hAnsiTheme="minorEastAsia" w:eastAsiaTheme="minorEastAsia" w:cstheme="minorEastAsia"/>
                <w:color w:val="auto"/>
                <w:kern w:val="0"/>
                <w:szCs w:val="21"/>
                <w:lang w:val="en-US" w:eastAsia="zh-CN"/>
              </w:rPr>
              <w:t>2</w:t>
            </w:r>
          </w:p>
        </w:tc>
        <w:tc>
          <w:tcPr>
            <w:tcW w:w="851" w:type="dxa"/>
            <w:vMerge w:val="restart"/>
            <w:vAlign w:val="center"/>
          </w:tcPr>
          <w:p w14:paraId="53E567B6">
            <w:pPr>
              <w:widowControl/>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确定磋商供应商进行最后报价</w:t>
            </w:r>
          </w:p>
        </w:tc>
        <w:tc>
          <w:tcPr>
            <w:tcW w:w="2160" w:type="dxa"/>
            <w:vAlign w:val="center"/>
          </w:tcPr>
          <w:p w14:paraId="42CD8E9A">
            <w:pPr>
              <w:widowControl/>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磋商文件能完整、明确列明采购需求，无需要供应商提供最终设计方案或者解决方案的</w:t>
            </w:r>
          </w:p>
        </w:tc>
        <w:tc>
          <w:tcPr>
            <w:tcW w:w="5671" w:type="dxa"/>
            <w:vAlign w:val="center"/>
          </w:tcPr>
          <w:p w14:paraId="1CC0ECFD">
            <w:pPr>
              <w:widowControl/>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在磋商结束后，磋商小组向所有通过</w:t>
            </w:r>
            <w:r>
              <w:rPr>
                <w:rFonts w:hint="eastAsia" w:asciiTheme="minorEastAsia" w:hAnsiTheme="minorEastAsia" w:eastAsiaTheme="minorEastAsia" w:cstheme="minorEastAsia"/>
                <w:color w:val="auto"/>
                <w:kern w:val="0"/>
                <w:szCs w:val="21"/>
                <w:lang w:val="en-US" w:eastAsia="zh-CN"/>
              </w:rPr>
              <w:t>资格性和符合性审查</w:t>
            </w:r>
            <w:r>
              <w:rPr>
                <w:rFonts w:hint="eastAsia" w:asciiTheme="minorEastAsia" w:hAnsiTheme="minorEastAsia" w:eastAsiaTheme="minorEastAsia" w:cstheme="minorEastAsia"/>
                <w:color w:val="auto"/>
                <w:kern w:val="0"/>
                <w:szCs w:val="21"/>
              </w:rPr>
              <w:t>的磋商供应商发出报价书，并要求其在规定时间内提交最后报价。</w:t>
            </w:r>
          </w:p>
        </w:tc>
      </w:tr>
      <w:tr w14:paraId="0CB9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48" w:hRule="atLeast"/>
          <w:jc w:val="center"/>
        </w:trPr>
        <w:tc>
          <w:tcPr>
            <w:tcW w:w="680" w:type="dxa"/>
            <w:vMerge w:val="continue"/>
            <w:vAlign w:val="center"/>
          </w:tcPr>
          <w:p w14:paraId="08635A01">
            <w:pPr>
              <w:widowControl/>
              <w:spacing w:line="360" w:lineRule="auto"/>
              <w:jc w:val="center"/>
              <w:rPr>
                <w:rFonts w:hint="eastAsia" w:asciiTheme="minorEastAsia" w:hAnsiTheme="minorEastAsia" w:eastAsiaTheme="minorEastAsia" w:cstheme="minorEastAsia"/>
                <w:color w:val="auto"/>
                <w:kern w:val="0"/>
                <w:szCs w:val="21"/>
              </w:rPr>
            </w:pPr>
          </w:p>
        </w:tc>
        <w:tc>
          <w:tcPr>
            <w:tcW w:w="851" w:type="dxa"/>
            <w:vMerge w:val="continue"/>
            <w:vAlign w:val="center"/>
          </w:tcPr>
          <w:p w14:paraId="0406A2A5">
            <w:pPr>
              <w:widowControl/>
              <w:spacing w:line="360" w:lineRule="auto"/>
              <w:jc w:val="center"/>
              <w:rPr>
                <w:rFonts w:hint="eastAsia" w:asciiTheme="minorEastAsia" w:hAnsiTheme="minorEastAsia" w:eastAsiaTheme="minorEastAsia" w:cstheme="minorEastAsia"/>
                <w:color w:val="auto"/>
                <w:kern w:val="0"/>
                <w:szCs w:val="21"/>
              </w:rPr>
            </w:pPr>
          </w:p>
        </w:tc>
        <w:tc>
          <w:tcPr>
            <w:tcW w:w="2160" w:type="dxa"/>
            <w:vAlign w:val="center"/>
          </w:tcPr>
          <w:p w14:paraId="6FD978C8">
            <w:pPr>
              <w:widowControl/>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磋商文件不能完整、明确列明采购需求，需要由供应商提供最终设计方案或者解决方案的</w:t>
            </w:r>
          </w:p>
        </w:tc>
        <w:tc>
          <w:tcPr>
            <w:tcW w:w="5671" w:type="dxa"/>
            <w:vAlign w:val="center"/>
          </w:tcPr>
          <w:p w14:paraId="0E0F6D88">
            <w:pPr>
              <w:widowControl/>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在磋商结束后，磋商小组应当按照少数服从多数的原则投票推荐供应商的设计方案或者解决方案，并要求其在规定时间内提交最后报价。</w:t>
            </w:r>
          </w:p>
        </w:tc>
      </w:tr>
      <w:tr w14:paraId="4B525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Align w:val="center"/>
          </w:tcPr>
          <w:p w14:paraId="6014EB40">
            <w:pPr>
              <w:widowControl/>
              <w:spacing w:line="360" w:lineRule="auto"/>
              <w:jc w:val="center"/>
              <w:rPr>
                <w:rFonts w:hint="eastAsia" w:asciiTheme="minorEastAsia" w:hAnsiTheme="minorEastAsia" w:eastAsiaTheme="minorEastAsia" w:cstheme="minorEastAsia"/>
                <w:bCs/>
                <w:color w:val="auto"/>
                <w:kern w:val="0"/>
                <w:szCs w:val="21"/>
                <w:lang w:eastAsia="zh-CN"/>
              </w:rPr>
            </w:pPr>
            <w:r>
              <w:rPr>
                <w:rFonts w:hint="eastAsia" w:asciiTheme="minorEastAsia" w:hAnsiTheme="minorEastAsia" w:eastAsiaTheme="minorEastAsia" w:cstheme="minorEastAsia"/>
                <w:bCs/>
                <w:color w:val="auto"/>
                <w:kern w:val="0"/>
                <w:szCs w:val="21"/>
                <w:lang w:val="en-US" w:eastAsia="zh-CN"/>
              </w:rPr>
              <w:t>3</w:t>
            </w:r>
          </w:p>
        </w:tc>
        <w:tc>
          <w:tcPr>
            <w:tcW w:w="851" w:type="dxa"/>
            <w:vAlign w:val="center"/>
          </w:tcPr>
          <w:p w14:paraId="10383293">
            <w:pPr>
              <w:widowControl/>
              <w:spacing w:line="360" w:lineRule="auto"/>
              <w:jc w:val="center"/>
              <w:rPr>
                <w:rFonts w:hint="eastAsia"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评定</w:t>
            </w:r>
          </w:p>
          <w:p w14:paraId="75A4A5E3">
            <w:pPr>
              <w:widowControl/>
              <w:spacing w:line="360" w:lineRule="auto"/>
              <w:jc w:val="center"/>
              <w:rPr>
                <w:rFonts w:hint="eastAsia"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办法</w:t>
            </w:r>
          </w:p>
        </w:tc>
        <w:tc>
          <w:tcPr>
            <w:tcW w:w="2160" w:type="dxa"/>
            <w:vAlign w:val="center"/>
          </w:tcPr>
          <w:p w14:paraId="4B61AEAD">
            <w:pPr>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kern w:val="0"/>
                <w:szCs w:val="21"/>
              </w:rPr>
              <w:t>综合评分法</w:t>
            </w:r>
          </w:p>
        </w:tc>
        <w:tc>
          <w:tcPr>
            <w:tcW w:w="5671" w:type="dxa"/>
            <w:vAlign w:val="center"/>
          </w:tcPr>
          <w:p w14:paraId="6FD07095">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各供应商的最终得分为各评委所评定分数的算术平均值。磋商小组将根据供应商最终得分由高到低的照顺序推荐3名成交候选人</w:t>
            </w:r>
          </w:p>
        </w:tc>
      </w:tr>
      <w:tr w14:paraId="17BBF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14:paraId="3AE71EE3">
            <w:pPr>
              <w:widowControl/>
              <w:pBdr>
                <w:between w:val="single" w:color="auto" w:sz="4" w:space="0"/>
              </w:pBdr>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
                <w:color w:val="auto"/>
                <w:kern w:val="0"/>
                <w:szCs w:val="21"/>
              </w:rPr>
              <w:t>政策支持</w:t>
            </w:r>
          </w:p>
        </w:tc>
      </w:tr>
      <w:tr w14:paraId="47BA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14:paraId="00D7E9F3">
            <w:pPr>
              <w:widowControl/>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所属行业及</w:t>
            </w:r>
          </w:p>
          <w:p w14:paraId="6F93A188">
            <w:pPr>
              <w:widowControl/>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划型标准</w:t>
            </w:r>
          </w:p>
        </w:tc>
        <w:tc>
          <w:tcPr>
            <w:tcW w:w="7831" w:type="dxa"/>
            <w:gridSpan w:val="2"/>
            <w:vAlign w:val="center"/>
          </w:tcPr>
          <w:p w14:paraId="192BBD0A">
            <w:pPr>
              <w:widowControl/>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类型：</w:t>
            </w:r>
            <w:r>
              <w:rPr>
                <w:rFonts w:hint="eastAsia" w:asciiTheme="minorEastAsia" w:hAnsiTheme="minorEastAsia" w:eastAsiaTheme="minorEastAsia" w:cstheme="minorEastAsia"/>
                <w:strike w:val="0"/>
                <w:dstrike w:val="0"/>
                <w:color w:val="auto"/>
                <w:kern w:val="0"/>
                <w:szCs w:val="21"/>
                <w:highlight w:val="none"/>
              </w:rPr>
              <w:t xml:space="preserve">工业 </w:t>
            </w:r>
          </w:p>
          <w:p w14:paraId="42EAD196">
            <w:pPr>
              <w:widowControl/>
              <w:spacing w:line="360" w:lineRule="auto"/>
              <w:rPr>
                <w:rFonts w:hint="eastAsia" w:asciiTheme="minorEastAsia" w:hAnsiTheme="minorEastAsia" w:eastAsiaTheme="minorEastAsia" w:cstheme="minorEastAsia"/>
                <w:color w:val="auto"/>
                <w:kern w:val="0"/>
                <w:szCs w:val="21"/>
                <w:highlight w:val="none"/>
                <w:u w:val="single"/>
              </w:rPr>
            </w:pPr>
            <w:r>
              <w:rPr>
                <w:rFonts w:hint="eastAsia" w:asciiTheme="minorEastAsia" w:hAnsiTheme="minorEastAsia" w:eastAsiaTheme="minorEastAsia" w:cstheme="minorEastAsia"/>
                <w:color w:val="auto"/>
                <w:kern w:val="0"/>
                <w:szCs w:val="21"/>
              </w:rPr>
              <w:t>小型：</w:t>
            </w:r>
            <w:r>
              <w:rPr>
                <w:rFonts w:hint="eastAsia" w:asciiTheme="minorEastAsia" w:hAnsiTheme="minorEastAsia" w:eastAsiaTheme="minorEastAsia" w:cstheme="minorEastAsia"/>
                <w:color w:val="auto"/>
                <w:kern w:val="0"/>
                <w:szCs w:val="21"/>
                <w:highlight w:val="none"/>
                <w:u w:val="none"/>
              </w:rPr>
              <w:t>从业人员</w:t>
            </w:r>
            <w:r>
              <w:rPr>
                <w:rFonts w:hint="eastAsia" w:asciiTheme="minorEastAsia" w:hAnsiTheme="minorEastAsia" w:eastAsiaTheme="minorEastAsia" w:cstheme="minorEastAsia"/>
                <w:color w:val="auto"/>
                <w:kern w:val="0"/>
                <w:szCs w:val="21"/>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u w:val="single"/>
              </w:rPr>
              <w:tab/>
            </w:r>
            <w:r>
              <w:rPr>
                <w:rFonts w:hint="eastAsia" w:asciiTheme="minorEastAsia" w:hAnsiTheme="minorEastAsia" w:eastAsiaTheme="minorEastAsia" w:cstheme="minorEastAsia"/>
                <w:color w:val="auto"/>
                <w:kern w:val="0"/>
                <w:szCs w:val="21"/>
                <w:highlight w:val="none"/>
                <w:u w:val="none"/>
              </w:rPr>
              <w:t>营业收入</w:t>
            </w:r>
            <w:r>
              <w:rPr>
                <w:rFonts w:hint="eastAsia" w:asciiTheme="minorEastAsia" w:hAnsiTheme="minorEastAsia" w:eastAsiaTheme="minorEastAsia" w:cstheme="minorEastAsia"/>
                <w:color w:val="auto"/>
                <w:kern w:val="0"/>
                <w:szCs w:val="21"/>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u w:val="none"/>
              </w:rPr>
              <w:t>资产总额</w:t>
            </w:r>
            <w:r>
              <w:rPr>
                <w:rFonts w:hint="eastAsia" w:asciiTheme="minorEastAsia" w:hAnsiTheme="minorEastAsia" w:eastAsiaTheme="minorEastAsia" w:cstheme="minorEastAsia"/>
                <w:color w:val="auto"/>
                <w:kern w:val="0"/>
                <w:szCs w:val="21"/>
                <w:highlight w:val="none"/>
                <w:u w:val="single"/>
              </w:rPr>
              <w:t xml:space="preserve">     </w:t>
            </w:r>
          </w:p>
          <w:p w14:paraId="1F446776">
            <w:pPr>
              <w:widowControl/>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highlight w:val="none"/>
              </w:rPr>
              <w:t>微型：</w:t>
            </w:r>
            <w:r>
              <w:rPr>
                <w:rFonts w:hint="eastAsia" w:asciiTheme="minorEastAsia" w:hAnsiTheme="minorEastAsia" w:eastAsiaTheme="minorEastAsia" w:cstheme="minorEastAsia"/>
                <w:color w:val="auto"/>
                <w:kern w:val="0"/>
                <w:szCs w:val="21"/>
                <w:highlight w:val="none"/>
                <w:u w:val="none"/>
              </w:rPr>
              <w:t>从业人员</w:t>
            </w:r>
            <w:r>
              <w:rPr>
                <w:rFonts w:hint="eastAsia" w:asciiTheme="minorEastAsia" w:hAnsiTheme="minorEastAsia" w:eastAsiaTheme="minorEastAsia" w:cstheme="minorEastAsia"/>
                <w:color w:val="auto"/>
                <w:kern w:val="0"/>
                <w:szCs w:val="21"/>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u w:val="single"/>
              </w:rPr>
              <w:tab/>
            </w:r>
            <w:r>
              <w:rPr>
                <w:rFonts w:hint="eastAsia" w:asciiTheme="minorEastAsia" w:hAnsiTheme="minorEastAsia" w:eastAsiaTheme="minorEastAsia" w:cstheme="minorEastAsia"/>
                <w:color w:val="auto"/>
                <w:kern w:val="0"/>
                <w:szCs w:val="21"/>
                <w:highlight w:val="none"/>
                <w:u w:val="none"/>
              </w:rPr>
              <w:t>营业收入</w:t>
            </w:r>
            <w:r>
              <w:rPr>
                <w:rFonts w:hint="eastAsia" w:asciiTheme="minorEastAsia" w:hAnsiTheme="minorEastAsia" w:eastAsiaTheme="minorEastAsia" w:cstheme="minorEastAsia"/>
                <w:color w:val="auto"/>
                <w:kern w:val="0"/>
                <w:szCs w:val="21"/>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u w:val="none"/>
              </w:rPr>
              <w:t>资产总额</w:t>
            </w:r>
            <w:r>
              <w:rPr>
                <w:rFonts w:hint="eastAsia" w:asciiTheme="minorEastAsia" w:hAnsiTheme="minorEastAsia" w:eastAsiaTheme="minorEastAsia" w:cstheme="minorEastAsia"/>
                <w:color w:val="auto"/>
                <w:kern w:val="0"/>
                <w:szCs w:val="21"/>
                <w:highlight w:val="none"/>
                <w:u w:val="single"/>
              </w:rPr>
              <w:t> </w:t>
            </w:r>
          </w:p>
        </w:tc>
      </w:tr>
      <w:tr w14:paraId="1093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14:paraId="61DE0201">
            <w:pPr>
              <w:widowControl/>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中小企业</w:t>
            </w:r>
          </w:p>
        </w:tc>
        <w:tc>
          <w:tcPr>
            <w:tcW w:w="7831" w:type="dxa"/>
            <w:gridSpan w:val="2"/>
            <w:vAlign w:val="center"/>
          </w:tcPr>
          <w:p w14:paraId="6C0E347D">
            <w:pPr>
              <w:widowControl/>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如符合工信部联企业</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2011</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 xml:space="preserve">300号文中对中小企业划型标准的， </w:t>
            </w:r>
            <w:r>
              <w:rPr>
                <w:rFonts w:hint="eastAsia" w:asciiTheme="minorEastAsia" w:hAnsiTheme="minorEastAsia" w:eastAsiaTheme="minorEastAsia" w:cstheme="minorEastAsia"/>
                <w:color w:val="auto"/>
                <w:kern w:val="0"/>
                <w:szCs w:val="21"/>
                <w:lang w:val="en-US" w:eastAsia="zh-CN"/>
              </w:rPr>
              <w:t>可</w:t>
            </w:r>
            <w:r>
              <w:rPr>
                <w:rFonts w:hint="eastAsia" w:asciiTheme="minorEastAsia" w:hAnsiTheme="minorEastAsia" w:eastAsiaTheme="minorEastAsia" w:cstheme="minorEastAsia"/>
                <w:color w:val="auto"/>
                <w:kern w:val="0"/>
                <w:szCs w:val="21"/>
              </w:rPr>
              <w:t>提供本单位的 《中小企业声明函》（格式见第六章）。</w:t>
            </w:r>
            <w:r>
              <w:rPr>
                <w:rFonts w:hint="eastAsia" w:asciiTheme="minorEastAsia" w:hAnsiTheme="minorEastAsia" w:eastAsiaTheme="minorEastAsia" w:cstheme="minorEastAsia"/>
                <w:color w:val="auto"/>
                <w:kern w:val="0"/>
                <w:szCs w:val="21"/>
                <w:lang w:val="en-US" w:eastAsia="zh-CN"/>
              </w:rPr>
              <w:t>磋商小组</w:t>
            </w:r>
            <w:r>
              <w:rPr>
                <w:rFonts w:hint="eastAsia" w:asciiTheme="minorEastAsia" w:hAnsiTheme="minorEastAsia" w:eastAsiaTheme="minorEastAsia" w:cstheme="minorEastAsia"/>
                <w:color w:val="auto"/>
                <w:kern w:val="0"/>
                <w:szCs w:val="21"/>
              </w:rPr>
              <w:t>将根据</w:t>
            </w:r>
            <w:r>
              <w:rPr>
                <w:rFonts w:hint="eastAsia" w:asciiTheme="minorEastAsia" w:hAnsiTheme="minorEastAsia" w:eastAsiaTheme="minorEastAsia" w:cstheme="minorEastAsia"/>
                <w:color w:val="auto"/>
                <w:kern w:val="0"/>
                <w:szCs w:val="21"/>
                <w:lang w:val="en-US" w:eastAsia="zh-CN"/>
              </w:rPr>
              <w:t>财库【2020】46号文《政府采购促进中小企业发展管理办法》及其它</w:t>
            </w:r>
            <w:r>
              <w:rPr>
                <w:rFonts w:hint="eastAsia" w:asciiTheme="minorEastAsia" w:hAnsiTheme="minorEastAsia" w:eastAsiaTheme="minorEastAsia" w:cstheme="minorEastAsia"/>
                <w:color w:val="auto"/>
                <w:kern w:val="0"/>
                <w:szCs w:val="21"/>
              </w:rPr>
              <w:t>相关规定在评定时对小型和微型企业产品的价格给予</w:t>
            </w:r>
            <w:r>
              <w:rPr>
                <w:rFonts w:hint="eastAsia" w:asciiTheme="minorEastAsia" w:hAnsiTheme="minorEastAsia" w:eastAsiaTheme="minorEastAsia" w:cstheme="minorEastAsia"/>
                <w:color w:val="auto"/>
                <w:kern w:val="0"/>
                <w:szCs w:val="21"/>
                <w:lang w:val="en-US" w:eastAsia="zh-CN"/>
              </w:rPr>
              <w:t>10</w:t>
            </w:r>
            <w:r>
              <w:rPr>
                <w:rFonts w:hint="eastAsia" w:asciiTheme="minorEastAsia" w:hAnsiTheme="minorEastAsia" w:eastAsiaTheme="minorEastAsia" w:cstheme="minorEastAsia"/>
                <w:color w:val="auto"/>
                <w:kern w:val="0"/>
                <w:szCs w:val="21"/>
              </w:rPr>
              <w:t>%的扣除后的价格参与评审</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适用于非专门面向中小企业、监狱企业、残疾人福利性的项目</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。大中型企业与小型、微型企业组成联合体共同参加非专门面向中小企业的政府采购活动，且联合体协议中约定小型、微型企业的协议合同金额占到联合体协议合同总金额</w:t>
            </w:r>
            <w:r>
              <w:rPr>
                <w:rFonts w:hint="eastAsia" w:asciiTheme="minorEastAsia" w:hAnsiTheme="minorEastAsia" w:eastAsiaTheme="minorEastAsia" w:cstheme="minorEastAsia"/>
                <w:color w:val="auto"/>
                <w:kern w:val="0"/>
                <w:szCs w:val="21"/>
                <w:lang w:val="en-US" w:eastAsia="zh-CN"/>
              </w:rPr>
              <w:t>40</w:t>
            </w:r>
            <w:r>
              <w:rPr>
                <w:rFonts w:hint="eastAsia" w:asciiTheme="minorEastAsia" w:hAnsiTheme="minorEastAsia" w:eastAsiaTheme="minorEastAsia" w:cstheme="minorEastAsia"/>
                <w:color w:val="auto"/>
                <w:kern w:val="0"/>
                <w:szCs w:val="21"/>
              </w:rPr>
              <w:t>%以上的，给予联合体</w:t>
            </w:r>
            <w:r>
              <w:rPr>
                <w:rFonts w:hint="eastAsia" w:asciiTheme="minorEastAsia" w:hAnsiTheme="minorEastAsia" w:eastAsiaTheme="minorEastAsia" w:cstheme="minorEastAsia"/>
                <w:color w:val="auto"/>
                <w:kern w:val="0"/>
                <w:szCs w:val="21"/>
                <w:lang w:val="en-US" w:eastAsia="zh-CN"/>
              </w:rPr>
              <w:t>4</w:t>
            </w:r>
            <w:r>
              <w:rPr>
                <w:rFonts w:hint="eastAsia" w:asciiTheme="minorEastAsia" w:hAnsiTheme="minorEastAsia" w:eastAsiaTheme="minorEastAsia" w:cstheme="minorEastAsia"/>
                <w:color w:val="auto"/>
                <w:kern w:val="0"/>
                <w:szCs w:val="21"/>
              </w:rPr>
              <w:t>%的价格扣除。</w:t>
            </w:r>
          </w:p>
        </w:tc>
      </w:tr>
      <w:tr w14:paraId="33E71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14:paraId="2791E27B">
            <w:pPr>
              <w:widowControl/>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监狱企业</w:t>
            </w:r>
          </w:p>
        </w:tc>
        <w:tc>
          <w:tcPr>
            <w:tcW w:w="7831" w:type="dxa"/>
            <w:gridSpan w:val="2"/>
            <w:vAlign w:val="center"/>
          </w:tcPr>
          <w:p w14:paraId="358B1BC9">
            <w:pPr>
              <w:widowControl/>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按照财政部《关于政府采购支持监狱企业发展有关问题的通知》（财库</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2014</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w:t>
            </w:r>
            <w:r>
              <w:rPr>
                <w:rFonts w:hint="eastAsia" w:asciiTheme="minorEastAsia" w:hAnsiTheme="minorEastAsia" w:eastAsiaTheme="minorEastAsia" w:cstheme="minorEastAsia"/>
                <w:color w:val="auto"/>
                <w:kern w:val="0"/>
                <w:szCs w:val="21"/>
                <w:lang w:val="en-US" w:eastAsia="zh-CN"/>
              </w:rPr>
              <w:t>磋商小组</w:t>
            </w:r>
            <w:r>
              <w:rPr>
                <w:rFonts w:hint="eastAsia" w:asciiTheme="minorEastAsia" w:hAnsiTheme="minorEastAsia" w:eastAsiaTheme="minorEastAsia" w:cstheme="minorEastAsia"/>
                <w:color w:val="auto"/>
                <w:kern w:val="0"/>
                <w:szCs w:val="21"/>
              </w:rPr>
              <w:t>审核确认</w:t>
            </w:r>
            <w:r>
              <w:rPr>
                <w:rFonts w:hint="eastAsia" w:asciiTheme="minorEastAsia" w:hAnsiTheme="minorEastAsia" w:eastAsiaTheme="minorEastAsia" w:cstheme="minorEastAsia"/>
                <w:color w:val="auto"/>
                <w:kern w:val="0"/>
                <w:szCs w:val="21"/>
                <w:lang w:val="en-US" w:eastAsia="zh-CN"/>
              </w:rPr>
              <w:t>供应商</w:t>
            </w:r>
            <w:r>
              <w:rPr>
                <w:rFonts w:hint="eastAsia" w:asciiTheme="minorEastAsia" w:hAnsiTheme="minorEastAsia" w:eastAsiaTheme="minorEastAsia" w:cstheme="minorEastAsia"/>
                <w:color w:val="auto"/>
                <w:kern w:val="0"/>
                <w:szCs w:val="21"/>
              </w:rPr>
              <w:t>属于监狱企业的，在评定时视同中小企业</w:t>
            </w:r>
            <w:r>
              <w:rPr>
                <w:rFonts w:hint="eastAsia" w:asciiTheme="minorEastAsia" w:hAnsiTheme="minorEastAsia" w:eastAsiaTheme="minorEastAsia" w:cstheme="minorEastAsia"/>
                <w:color w:val="auto"/>
                <w:kern w:val="0"/>
                <w:szCs w:val="21"/>
                <w:lang w:eastAsia="zh-CN"/>
              </w:rPr>
              <w:t>，价格给予</w:t>
            </w:r>
            <w:r>
              <w:rPr>
                <w:rFonts w:hint="eastAsia" w:asciiTheme="minorEastAsia" w:hAnsiTheme="minorEastAsia" w:eastAsiaTheme="minorEastAsia" w:cstheme="minorEastAsia"/>
                <w:color w:val="auto"/>
                <w:kern w:val="0"/>
                <w:szCs w:val="21"/>
                <w:lang w:val="en-US" w:eastAsia="zh-CN"/>
              </w:rPr>
              <w:t>10</w:t>
            </w:r>
            <w:r>
              <w:rPr>
                <w:rFonts w:hint="eastAsia" w:asciiTheme="minorEastAsia" w:hAnsiTheme="minorEastAsia" w:eastAsiaTheme="minorEastAsia" w:cstheme="minorEastAsia"/>
                <w:color w:val="auto"/>
                <w:kern w:val="0"/>
                <w:szCs w:val="21"/>
                <w:lang w:eastAsia="zh-CN"/>
              </w:rPr>
              <w:t>%的扣除后的价格参与评审。</w:t>
            </w:r>
          </w:p>
        </w:tc>
      </w:tr>
      <w:tr w14:paraId="4F92D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14:paraId="6662CCD0">
            <w:pPr>
              <w:widowControl/>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促进残疾人</w:t>
            </w:r>
          </w:p>
          <w:p w14:paraId="47F67E51">
            <w:pPr>
              <w:widowControl/>
              <w:spacing w:line="360" w:lineRule="auto"/>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就业</w:t>
            </w:r>
          </w:p>
        </w:tc>
        <w:tc>
          <w:tcPr>
            <w:tcW w:w="7831" w:type="dxa"/>
            <w:gridSpan w:val="2"/>
            <w:vAlign w:val="center"/>
          </w:tcPr>
          <w:p w14:paraId="344A99EA">
            <w:pPr>
              <w:widowControl/>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按照《三部门联合发布关于促进残疾人就业政府采购政策的通知》（财库</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2017</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141 号）的规定，在政府采购活动中，残疾人福利性单位视同小型、微型企业，享受预留份额、评审中价格扣除等促进中小企业发展的政府采购政策。符合条件的残疾人福利性单位在参加政府采购活动时，应当提供财库</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2017</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141号文规定的《残疾人福利性单位声明函》（格式见第六章），并对声明的真实性负责，未提供声明函的不予折扣。经</w:t>
            </w:r>
            <w:r>
              <w:rPr>
                <w:rFonts w:hint="eastAsia" w:asciiTheme="minorEastAsia" w:hAnsiTheme="minorEastAsia" w:eastAsiaTheme="minorEastAsia" w:cstheme="minorEastAsia"/>
                <w:color w:val="auto"/>
                <w:kern w:val="0"/>
                <w:szCs w:val="21"/>
                <w:lang w:val="en-US" w:eastAsia="zh-CN"/>
              </w:rPr>
              <w:t>磋商小组</w:t>
            </w:r>
            <w:r>
              <w:rPr>
                <w:rFonts w:hint="eastAsia" w:asciiTheme="minorEastAsia" w:hAnsiTheme="minorEastAsia" w:eastAsiaTheme="minorEastAsia" w:cstheme="minorEastAsia"/>
                <w:color w:val="auto"/>
                <w:kern w:val="0"/>
                <w:szCs w:val="21"/>
              </w:rPr>
              <w:t>审核确认</w:t>
            </w:r>
            <w:r>
              <w:rPr>
                <w:rFonts w:hint="eastAsia" w:asciiTheme="minorEastAsia" w:hAnsiTheme="minorEastAsia" w:eastAsiaTheme="minorEastAsia" w:cstheme="minorEastAsia"/>
                <w:color w:val="auto"/>
                <w:kern w:val="0"/>
                <w:szCs w:val="21"/>
                <w:lang w:val="en-US" w:eastAsia="zh-CN"/>
              </w:rPr>
              <w:t>供应商</w:t>
            </w:r>
            <w:r>
              <w:rPr>
                <w:rFonts w:hint="eastAsia" w:asciiTheme="minorEastAsia" w:hAnsiTheme="minorEastAsia" w:eastAsiaTheme="minorEastAsia" w:cstheme="minorEastAsia"/>
                <w:color w:val="auto"/>
                <w:kern w:val="0"/>
                <w:szCs w:val="21"/>
              </w:rPr>
              <w:t>符合残疾人福利性单位条件的，在评定时视同中小企业。残疾人福利性单位属于小型、微型企业的，不重复享受政策。</w:t>
            </w:r>
          </w:p>
        </w:tc>
      </w:tr>
      <w:tr w14:paraId="754D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14:paraId="51FE6653">
            <w:pPr>
              <w:autoSpaceDE w:val="0"/>
              <w:autoSpaceDN w:val="0"/>
              <w:adjustRightInd w:val="0"/>
              <w:spacing w:line="360" w:lineRule="auto"/>
              <w:jc w:val="center"/>
              <w:rPr>
                <w:rFonts w:hint="eastAsia" w:ascii="宋体" w:hAnsi="宋体" w:cs="宋体"/>
                <w:snapToGrid w:val="0"/>
                <w:color w:val="auto"/>
                <w:kern w:val="0"/>
                <w:szCs w:val="21"/>
                <w:lang w:val="zh-CN"/>
              </w:rPr>
            </w:pPr>
          </w:p>
          <w:p w14:paraId="71694D7D">
            <w:pPr>
              <w:autoSpaceDE w:val="0"/>
              <w:autoSpaceDN w:val="0"/>
              <w:adjustRightInd w:val="0"/>
              <w:spacing w:line="360" w:lineRule="auto"/>
              <w:jc w:val="center"/>
              <w:rPr>
                <w:rFonts w:hint="eastAsia" w:eastAsia="宋体" w:asciiTheme="minorEastAsia" w:hAnsiTheme="minorEastAsia" w:cstheme="minorEastAsia"/>
                <w:color w:val="auto"/>
                <w:kern w:val="0"/>
                <w:szCs w:val="21"/>
                <w:lang w:eastAsia="zh-CN"/>
              </w:rPr>
            </w:pPr>
            <w:r>
              <w:rPr>
                <w:rFonts w:hint="eastAsia" w:ascii="宋体" w:hAnsi="宋体" w:cs="宋体"/>
                <w:snapToGrid w:val="0"/>
                <w:color w:val="auto"/>
                <w:kern w:val="0"/>
                <w:szCs w:val="21"/>
                <w:lang w:val="zh-CN"/>
              </w:rPr>
              <w:t>节能</w:t>
            </w:r>
            <w:r>
              <w:rPr>
                <w:rFonts w:hint="eastAsia" w:ascii="宋体" w:hAnsi="宋体" w:cs="宋体"/>
                <w:snapToGrid w:val="0"/>
                <w:color w:val="auto"/>
                <w:kern w:val="0"/>
                <w:szCs w:val="21"/>
                <w:lang w:val="en-US" w:eastAsia="zh-CN"/>
              </w:rPr>
              <w:t>环保</w:t>
            </w:r>
          </w:p>
        </w:tc>
        <w:tc>
          <w:tcPr>
            <w:tcW w:w="7831" w:type="dxa"/>
            <w:gridSpan w:val="2"/>
            <w:vAlign w:val="center"/>
          </w:tcPr>
          <w:p w14:paraId="1AF208B0">
            <w:pPr>
              <w:autoSpaceDE w:val="0"/>
              <w:autoSpaceDN w:val="0"/>
              <w:adjustRightInd w:val="0"/>
              <w:spacing w:line="360" w:lineRule="auto"/>
              <w:jc w:val="both"/>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14:paraId="55CABE6E">
            <w:pPr>
              <w:autoSpaceDE w:val="0"/>
              <w:autoSpaceDN w:val="0"/>
              <w:adjustRightInd w:val="0"/>
              <w:spacing w:line="360" w:lineRule="auto"/>
              <w:jc w:val="both"/>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如供应商投标产品符合以上文件的政策支持，须提供产品认证证书（合格有效时间内的）或节能产品查（http://www、ccgp、gov、cn/search/jnqdchaxun、htm）/环境标志产品查询（http://www、ccgp、gov、cn/search/hbqdchaxun、htm）查询结果截图。经</w:t>
            </w:r>
            <w:r>
              <w:rPr>
                <w:rFonts w:hint="eastAsia" w:asciiTheme="minorEastAsia" w:hAnsiTheme="minorEastAsia" w:eastAsiaTheme="minorEastAsia" w:cstheme="minorEastAsia"/>
                <w:color w:val="auto"/>
                <w:kern w:val="0"/>
                <w:szCs w:val="21"/>
                <w:lang w:val="en-US" w:eastAsia="zh-CN"/>
              </w:rPr>
              <w:t>磋商小组</w:t>
            </w:r>
            <w:r>
              <w:rPr>
                <w:rFonts w:hint="eastAsia" w:asciiTheme="minorEastAsia" w:hAnsiTheme="minorEastAsia" w:eastAsiaTheme="minorEastAsia" w:cstheme="minorEastAsia"/>
                <w:color w:val="auto"/>
                <w:kern w:val="0"/>
                <w:szCs w:val="21"/>
              </w:rPr>
              <w:t>审核确认供应商投标产品符合以上政府采购政策的，给予该项</w:t>
            </w:r>
            <w:r>
              <w:rPr>
                <w:rFonts w:hint="eastAsia" w:asciiTheme="minorEastAsia" w:hAnsiTheme="minorEastAsia" w:eastAsiaTheme="minorEastAsia" w:cstheme="minorEastAsia"/>
                <w:color w:val="auto"/>
                <w:kern w:val="0"/>
                <w:szCs w:val="21"/>
                <w:lang w:val="en-US" w:eastAsia="zh-CN"/>
              </w:rPr>
              <w:t>竞标</w:t>
            </w:r>
            <w:r>
              <w:rPr>
                <w:rFonts w:hint="eastAsia" w:asciiTheme="minorEastAsia" w:hAnsiTheme="minorEastAsia" w:eastAsiaTheme="minorEastAsia" w:cstheme="minorEastAsia"/>
                <w:color w:val="auto"/>
                <w:kern w:val="0"/>
                <w:szCs w:val="21"/>
              </w:rPr>
              <w:t>产品所占价格的1%的价格扣除，用扣除后的价格参与评审。上述政府采购政策优惠须</w:t>
            </w:r>
            <w:r>
              <w:rPr>
                <w:rFonts w:hint="eastAsia" w:asciiTheme="minorEastAsia" w:hAnsiTheme="minorEastAsia" w:eastAsiaTheme="minorEastAsia" w:cstheme="minorEastAsia"/>
                <w:color w:val="auto"/>
                <w:kern w:val="0"/>
                <w:szCs w:val="21"/>
                <w:lang w:val="en-US" w:eastAsia="zh-CN"/>
              </w:rPr>
              <w:t>经磋商小组</w:t>
            </w:r>
            <w:r>
              <w:rPr>
                <w:rFonts w:hint="eastAsia" w:asciiTheme="minorEastAsia" w:hAnsiTheme="minorEastAsia" w:eastAsiaTheme="minorEastAsia" w:cstheme="minorEastAsia"/>
                <w:color w:val="auto"/>
                <w:kern w:val="0"/>
                <w:szCs w:val="21"/>
              </w:rPr>
              <w:t>评审后执行，未提供单独分项报价或证明资料不全的不给予价格扣除。同一项目包内的节能产品价格扣除只对属于节能产品政府清单内的非强制类产品进行，强制类产品已作为</w:t>
            </w:r>
            <w:r>
              <w:rPr>
                <w:rFonts w:hint="eastAsia" w:asciiTheme="minorEastAsia" w:hAnsiTheme="minorEastAsia" w:eastAsiaTheme="minorEastAsia" w:cstheme="minorEastAsia"/>
                <w:color w:val="auto"/>
                <w:kern w:val="0"/>
                <w:szCs w:val="21"/>
                <w:lang w:val="en-US" w:eastAsia="zh-CN"/>
              </w:rPr>
              <w:t>竞标</w:t>
            </w:r>
            <w:r>
              <w:rPr>
                <w:rFonts w:hint="eastAsia" w:asciiTheme="minorEastAsia" w:hAnsiTheme="minorEastAsia" w:eastAsiaTheme="minorEastAsia" w:cstheme="minorEastAsia"/>
                <w:color w:val="auto"/>
                <w:kern w:val="0"/>
                <w:szCs w:val="21"/>
              </w:rPr>
              <w:t>时强制性要求不再给予价格扣除。同时被认证为节能产品和环境标志产品的不重复享受价格扣除。</w:t>
            </w:r>
          </w:p>
        </w:tc>
      </w:tr>
    </w:tbl>
    <w:p w14:paraId="6961CF0E">
      <w:pPr>
        <w:spacing w:line="360" w:lineRule="auto"/>
        <w:outlineLvl w:val="9"/>
        <w:rPr>
          <w:rFonts w:hint="eastAsia" w:asciiTheme="minorEastAsia" w:hAnsiTheme="minorEastAsia" w:eastAsiaTheme="minorEastAsia" w:cstheme="minorEastAsia"/>
          <w:b/>
          <w:color w:val="auto"/>
          <w:szCs w:val="21"/>
          <w:lang w:val="en-US" w:eastAsia="zh-CN"/>
        </w:rPr>
      </w:pPr>
      <w:bookmarkStart w:id="105" w:name="_Toc20017"/>
    </w:p>
    <w:p w14:paraId="1AD29843">
      <w:pPr>
        <w:pStyle w:val="10"/>
        <w:rPr>
          <w:rFonts w:hint="eastAsia"/>
          <w:color w:val="auto"/>
          <w:lang w:val="en-US" w:eastAsia="zh-CN"/>
        </w:rPr>
      </w:pPr>
    </w:p>
    <w:p w14:paraId="46C3C54C">
      <w:pPr>
        <w:spacing w:line="360" w:lineRule="auto"/>
        <w:outlineLvl w:val="1"/>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en-US" w:eastAsia="zh-CN"/>
        </w:rPr>
        <w:t>二、</w:t>
      </w:r>
      <w:r>
        <w:rPr>
          <w:rFonts w:hint="eastAsia" w:asciiTheme="minorEastAsia" w:hAnsiTheme="minorEastAsia" w:eastAsiaTheme="minorEastAsia" w:cstheme="minorEastAsia"/>
          <w:b/>
          <w:color w:val="auto"/>
          <w:szCs w:val="21"/>
        </w:rPr>
        <w:t>计算办法</w:t>
      </w:r>
      <w:bookmarkEnd w:id="105"/>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14:paraId="625BB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14:paraId="4CF6A38A">
            <w:pPr>
              <w:widowControl/>
              <w:jc w:val="center"/>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条款内容</w:t>
            </w:r>
          </w:p>
        </w:tc>
        <w:tc>
          <w:tcPr>
            <w:tcW w:w="6322" w:type="dxa"/>
            <w:vAlign w:val="center"/>
          </w:tcPr>
          <w:p w14:paraId="3CF81FB7">
            <w:pPr>
              <w:widowControl/>
              <w:jc w:val="center"/>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编列内容</w:t>
            </w:r>
          </w:p>
        </w:tc>
      </w:tr>
      <w:tr w14:paraId="4C61D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14:paraId="2932B393">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分值构成(总分100分)</w:t>
            </w:r>
          </w:p>
        </w:tc>
        <w:tc>
          <w:tcPr>
            <w:tcW w:w="6322" w:type="dxa"/>
            <w:vAlign w:val="center"/>
          </w:tcPr>
          <w:p w14:paraId="517EE1A6">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14:paraId="4D83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14:paraId="26ED440C">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评标基准价计算方法</w:t>
            </w:r>
          </w:p>
        </w:tc>
        <w:tc>
          <w:tcPr>
            <w:tcW w:w="6322" w:type="dxa"/>
            <w:vAlign w:val="center"/>
          </w:tcPr>
          <w:p w14:paraId="3C203A3A">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满足采购文件要求且报价最低的竞标报价为评标基准价</w:t>
            </w:r>
          </w:p>
        </w:tc>
      </w:tr>
      <w:tr w14:paraId="4CE1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14:paraId="31F1A4DC">
            <w:pPr>
              <w:widowControl/>
              <w:jc w:val="center"/>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评分因素</w:t>
            </w:r>
          </w:p>
        </w:tc>
        <w:tc>
          <w:tcPr>
            <w:tcW w:w="6322" w:type="dxa"/>
            <w:vAlign w:val="center"/>
          </w:tcPr>
          <w:p w14:paraId="668D5BA3">
            <w:pPr>
              <w:widowControl/>
              <w:jc w:val="center"/>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评分标准</w:t>
            </w:r>
          </w:p>
        </w:tc>
      </w:tr>
      <w:tr w14:paraId="0CBB3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14:paraId="634A5B81">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技术部分评分标准</w:t>
            </w:r>
          </w:p>
        </w:tc>
        <w:tc>
          <w:tcPr>
            <w:tcW w:w="6322" w:type="dxa"/>
            <w:vAlign w:val="center"/>
          </w:tcPr>
          <w:p w14:paraId="2C2D8F83">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14:paraId="4D1B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14:paraId="61DF1BD7">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商务部分评分标准</w:t>
            </w:r>
          </w:p>
        </w:tc>
        <w:tc>
          <w:tcPr>
            <w:tcW w:w="6322" w:type="dxa"/>
            <w:vAlign w:val="center"/>
          </w:tcPr>
          <w:p w14:paraId="3E81E975">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详见评分细则</w:t>
            </w:r>
          </w:p>
        </w:tc>
      </w:tr>
      <w:tr w14:paraId="2F194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14:paraId="6A59C4BA">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竞标报价评分标准</w:t>
            </w:r>
          </w:p>
        </w:tc>
        <w:tc>
          <w:tcPr>
            <w:tcW w:w="6322" w:type="dxa"/>
            <w:vAlign w:val="center"/>
          </w:tcPr>
          <w:p w14:paraId="3267C7D5">
            <w:pPr>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低价优先法</w:t>
            </w:r>
          </w:p>
        </w:tc>
      </w:tr>
      <w:tr w14:paraId="1D6D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14:paraId="4F89790B">
            <w:pPr>
              <w:widowControl/>
              <w:jc w:val="center"/>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条款内容</w:t>
            </w:r>
          </w:p>
        </w:tc>
        <w:tc>
          <w:tcPr>
            <w:tcW w:w="6322" w:type="dxa"/>
            <w:vAlign w:val="center"/>
          </w:tcPr>
          <w:p w14:paraId="16B7E768">
            <w:pPr>
              <w:widowControl/>
              <w:jc w:val="center"/>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编列内容</w:t>
            </w:r>
          </w:p>
        </w:tc>
      </w:tr>
      <w:tr w14:paraId="4758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14:paraId="44416B32">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各供应商的最终得分计算办法</w:t>
            </w:r>
          </w:p>
        </w:tc>
        <w:tc>
          <w:tcPr>
            <w:tcW w:w="6322" w:type="dxa"/>
            <w:vAlign w:val="center"/>
          </w:tcPr>
          <w:p w14:paraId="11C7C080">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szCs w:val="21"/>
              </w:rPr>
              <w:t>所有评委评分的算术平均值</w:t>
            </w:r>
          </w:p>
        </w:tc>
      </w:tr>
      <w:tr w14:paraId="6BFF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14:paraId="5F8A7786">
            <w:pPr>
              <w:widowControl/>
              <w:jc w:val="center"/>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szCs w:val="21"/>
              </w:rPr>
              <w:t>供应商最后得分相同时对供应商进行排序的方法</w:t>
            </w:r>
          </w:p>
        </w:tc>
        <w:tc>
          <w:tcPr>
            <w:tcW w:w="6322" w:type="dxa"/>
            <w:vAlign w:val="center"/>
          </w:tcPr>
          <w:p w14:paraId="34524EAE">
            <w:pPr>
              <w:widowControl/>
              <w:jc w:val="left"/>
              <w:rPr>
                <w:rFonts w:hint="eastAsia" w:asciiTheme="minorEastAsia" w:hAnsiTheme="minorEastAsia" w:eastAsiaTheme="minorEastAsia" w:cstheme="minorEastAsia"/>
                <w:snapToGrid w:val="0"/>
                <w:color w:val="auto"/>
                <w:kern w:val="0"/>
                <w:szCs w:val="21"/>
                <w:lang w:val="zh-CN"/>
              </w:rPr>
            </w:pPr>
            <w:r>
              <w:rPr>
                <w:rFonts w:hint="eastAsia" w:asciiTheme="minorEastAsia" w:hAnsiTheme="minorEastAsia" w:eastAsiaTheme="minorEastAsia" w:cstheme="minorEastAsia"/>
                <w:color w:val="auto"/>
                <w:szCs w:val="21"/>
              </w:rPr>
              <w:t>得分相同的供应商，按竞标报价由低到高顺序排列。得分且报价相同的，按技术指标优劣顺序排列。</w:t>
            </w:r>
          </w:p>
        </w:tc>
      </w:tr>
    </w:tbl>
    <w:p w14:paraId="33DC1E7A">
      <w:pPr>
        <w:spacing w:line="360" w:lineRule="auto"/>
        <w:outlineLvl w:val="9"/>
        <w:rPr>
          <w:rFonts w:hint="eastAsia" w:asciiTheme="minorEastAsia" w:hAnsiTheme="minorEastAsia" w:eastAsiaTheme="minorEastAsia" w:cstheme="minorEastAsia"/>
          <w:b/>
          <w:color w:val="auto"/>
          <w:szCs w:val="21"/>
        </w:rPr>
      </w:pPr>
    </w:p>
    <w:p w14:paraId="3AC3B5FA">
      <w:pPr>
        <w:spacing w:line="360" w:lineRule="auto"/>
        <w:outlineLvl w:val="1"/>
        <w:rPr>
          <w:rFonts w:hint="eastAsia" w:asciiTheme="minorEastAsia" w:hAnsiTheme="minorEastAsia" w:eastAsiaTheme="minorEastAsia" w:cstheme="minorEastAsia"/>
          <w:b/>
          <w:color w:val="auto"/>
          <w:szCs w:val="21"/>
        </w:rPr>
      </w:pPr>
      <w:bookmarkStart w:id="106" w:name="_Toc5844"/>
      <w:r>
        <w:rPr>
          <w:rFonts w:hint="eastAsia" w:asciiTheme="minorEastAsia" w:hAnsiTheme="minorEastAsia" w:eastAsiaTheme="minorEastAsia" w:cstheme="minorEastAsia"/>
          <w:b/>
          <w:color w:val="auto"/>
          <w:szCs w:val="21"/>
          <w:lang w:val="en-US" w:eastAsia="zh-CN"/>
        </w:rPr>
        <w:t>三、</w:t>
      </w:r>
      <w:r>
        <w:rPr>
          <w:rFonts w:hint="eastAsia" w:asciiTheme="minorEastAsia" w:hAnsiTheme="minorEastAsia" w:eastAsiaTheme="minorEastAsia" w:cstheme="minorEastAsia"/>
          <w:b/>
          <w:color w:val="auto"/>
          <w:szCs w:val="21"/>
        </w:rPr>
        <w:t>评分细则</w:t>
      </w:r>
      <w:bookmarkEnd w:id="106"/>
    </w:p>
    <w:tbl>
      <w:tblPr>
        <w:tblStyle w:val="26"/>
        <w:tblW w:w="927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5"/>
        <w:gridCol w:w="1374"/>
        <w:gridCol w:w="6506"/>
        <w:gridCol w:w="663"/>
      </w:tblGrid>
      <w:tr w14:paraId="1085DA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7" w:hRule="atLeast"/>
          <w:tblHeader/>
        </w:trPr>
        <w:tc>
          <w:tcPr>
            <w:tcW w:w="735" w:type="dxa"/>
            <w:tcBorders>
              <w:top w:val="single" w:color="auto" w:sz="12" w:space="0"/>
            </w:tcBorders>
            <w:vAlign w:val="center"/>
          </w:tcPr>
          <w:p w14:paraId="2C33D713">
            <w:pPr>
              <w:spacing w:line="360" w:lineRule="atLeast"/>
              <w:jc w:val="center"/>
              <w:rPr>
                <w:rFonts w:hint="eastAsia" w:ascii="宋体" w:hAnsi="宋体" w:eastAsia="宋体" w:cs="宋体"/>
                <w:b/>
                <w:bCs/>
                <w:color w:val="auto"/>
                <w:spacing w:val="-6"/>
                <w:sz w:val="21"/>
                <w:szCs w:val="21"/>
                <w:lang w:val="en-US" w:eastAsia="zh-CN"/>
              </w:rPr>
            </w:pPr>
            <w:r>
              <w:rPr>
                <w:rFonts w:hint="eastAsia" w:ascii="宋体" w:hAnsi="宋体" w:eastAsia="宋体" w:cs="宋体"/>
                <w:b/>
                <w:bCs/>
                <w:color w:val="auto"/>
                <w:sz w:val="21"/>
                <w:szCs w:val="21"/>
                <w:lang w:val="en-US" w:eastAsia="zh-CN"/>
              </w:rPr>
              <w:t>类别</w:t>
            </w:r>
          </w:p>
        </w:tc>
        <w:tc>
          <w:tcPr>
            <w:tcW w:w="1374" w:type="dxa"/>
            <w:tcBorders>
              <w:top w:val="single" w:color="auto" w:sz="12" w:space="0"/>
            </w:tcBorders>
            <w:vAlign w:val="center"/>
          </w:tcPr>
          <w:p w14:paraId="490A2355">
            <w:pPr>
              <w:spacing w:line="360" w:lineRule="atLeast"/>
              <w:jc w:val="center"/>
              <w:rPr>
                <w:rFonts w:hint="eastAsia" w:ascii="宋体" w:hAnsi="宋体" w:eastAsia="宋体" w:cs="宋体"/>
                <w:b/>
                <w:bCs/>
                <w:color w:val="auto"/>
                <w:spacing w:val="-6"/>
                <w:sz w:val="21"/>
                <w:szCs w:val="21"/>
              </w:rPr>
            </w:pPr>
            <w:r>
              <w:rPr>
                <w:rFonts w:hint="eastAsia" w:ascii="宋体" w:hAnsi="宋体" w:eastAsia="宋体" w:cs="宋体"/>
                <w:b/>
                <w:bCs/>
                <w:color w:val="auto"/>
                <w:sz w:val="21"/>
                <w:szCs w:val="21"/>
                <w:lang w:val="en-US" w:eastAsia="zh-CN"/>
              </w:rPr>
              <w:t>评审</w:t>
            </w:r>
            <w:r>
              <w:rPr>
                <w:rFonts w:hint="eastAsia" w:ascii="宋体" w:hAnsi="宋体" w:eastAsia="宋体" w:cs="宋体"/>
                <w:b/>
                <w:bCs/>
                <w:color w:val="auto"/>
                <w:sz w:val="21"/>
                <w:szCs w:val="21"/>
              </w:rPr>
              <w:t>因素</w:t>
            </w:r>
          </w:p>
        </w:tc>
        <w:tc>
          <w:tcPr>
            <w:tcW w:w="6506" w:type="dxa"/>
            <w:tcBorders>
              <w:top w:val="single" w:color="auto" w:sz="12" w:space="0"/>
            </w:tcBorders>
            <w:vAlign w:val="center"/>
          </w:tcPr>
          <w:p w14:paraId="53B6FF40">
            <w:pPr>
              <w:spacing w:line="360" w:lineRule="atLeast"/>
              <w:jc w:val="center"/>
              <w:rPr>
                <w:rFonts w:hint="eastAsia" w:ascii="宋体" w:hAnsi="宋体" w:eastAsia="宋体" w:cs="宋体"/>
                <w:b/>
                <w:bCs/>
                <w:color w:val="auto"/>
                <w:spacing w:val="-6"/>
                <w:sz w:val="21"/>
                <w:szCs w:val="21"/>
              </w:rPr>
            </w:pPr>
            <w:r>
              <w:rPr>
                <w:rFonts w:hint="eastAsia" w:ascii="宋体" w:hAnsi="宋体" w:eastAsia="宋体" w:cs="宋体"/>
                <w:b/>
                <w:bCs/>
                <w:color w:val="auto"/>
                <w:sz w:val="21"/>
                <w:szCs w:val="21"/>
                <w:lang w:val="en-US" w:eastAsia="zh-CN"/>
              </w:rPr>
              <w:t>评审</w:t>
            </w:r>
            <w:r>
              <w:rPr>
                <w:rFonts w:hint="eastAsia" w:ascii="宋体" w:hAnsi="宋体" w:eastAsia="宋体" w:cs="宋体"/>
                <w:b/>
                <w:bCs/>
                <w:color w:val="auto"/>
                <w:sz w:val="21"/>
                <w:szCs w:val="21"/>
              </w:rPr>
              <w:t>标准</w:t>
            </w:r>
          </w:p>
        </w:tc>
        <w:tc>
          <w:tcPr>
            <w:tcW w:w="663" w:type="dxa"/>
            <w:tcBorders>
              <w:top w:val="single" w:color="auto" w:sz="12" w:space="0"/>
            </w:tcBorders>
            <w:vAlign w:val="center"/>
          </w:tcPr>
          <w:p w14:paraId="4B179DCA">
            <w:pPr>
              <w:spacing w:line="360" w:lineRule="atLeast"/>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分值</w:t>
            </w:r>
          </w:p>
        </w:tc>
      </w:tr>
      <w:tr w14:paraId="2D267E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429" w:hRule="atLeast"/>
        </w:trPr>
        <w:tc>
          <w:tcPr>
            <w:tcW w:w="735" w:type="dxa"/>
            <w:vAlign w:val="center"/>
          </w:tcPr>
          <w:p w14:paraId="434DDE8B">
            <w:pPr>
              <w:widowControl/>
              <w:spacing w:line="260" w:lineRule="exact"/>
              <w:jc w:val="center"/>
              <w:textAlignment w:val="center"/>
              <w:rPr>
                <w:rFonts w:hint="eastAsia" w:ascii="宋体" w:hAnsi="宋体" w:eastAsia="宋体" w:cs="宋体"/>
                <w:color w:val="auto"/>
                <w:kern w:val="0"/>
                <w:szCs w:val="21"/>
                <w:lang w:eastAsia="zh-CN" w:bidi="ar"/>
              </w:rPr>
            </w:pPr>
            <w:r>
              <w:rPr>
                <w:rFonts w:hint="eastAsia" w:ascii="宋体" w:hAnsi="宋体" w:eastAsia="宋体" w:cs="宋体"/>
                <w:color w:val="auto"/>
                <w:kern w:val="0"/>
                <w:szCs w:val="21"/>
                <w:lang w:val="en-US" w:eastAsia="zh-CN" w:bidi="ar"/>
              </w:rPr>
              <w:t>竞标</w:t>
            </w:r>
            <w:r>
              <w:rPr>
                <w:rFonts w:hint="eastAsia" w:ascii="宋体" w:hAnsi="宋体" w:eastAsia="宋体" w:cs="宋体"/>
                <w:color w:val="auto"/>
                <w:kern w:val="0"/>
                <w:szCs w:val="21"/>
                <w:lang w:bidi="ar"/>
              </w:rPr>
              <w:t>报价</w:t>
            </w:r>
          </w:p>
          <w:p w14:paraId="7CF3854C">
            <w:pPr>
              <w:widowControl/>
              <w:spacing w:line="260" w:lineRule="exact"/>
              <w:jc w:val="center"/>
              <w:textAlignment w:val="center"/>
              <w:rPr>
                <w:rFonts w:hint="eastAsia" w:ascii="宋体" w:hAnsi="宋体" w:eastAsia="宋体" w:cs="宋体"/>
                <w:color w:val="auto"/>
                <w:spacing w:val="-6"/>
                <w:sz w:val="21"/>
                <w:szCs w:val="21"/>
              </w:rPr>
            </w:pPr>
            <w:r>
              <w:rPr>
                <w:rFonts w:hint="eastAsia" w:ascii="宋体" w:hAnsi="宋体" w:eastAsia="宋体" w:cs="宋体"/>
                <w:color w:val="auto"/>
                <w:kern w:val="0"/>
                <w:szCs w:val="21"/>
                <w:lang w:val="en-US" w:eastAsia="zh-CN" w:bidi="ar"/>
              </w:rPr>
              <w:t>10</w:t>
            </w:r>
            <w:r>
              <w:rPr>
                <w:rFonts w:hint="eastAsia" w:ascii="宋体" w:hAnsi="宋体" w:eastAsia="宋体" w:cs="宋体"/>
                <w:color w:val="auto"/>
                <w:kern w:val="0"/>
                <w:szCs w:val="21"/>
                <w:lang w:bidi="ar"/>
              </w:rPr>
              <w:t>分</w:t>
            </w:r>
          </w:p>
        </w:tc>
        <w:tc>
          <w:tcPr>
            <w:tcW w:w="1374" w:type="dxa"/>
            <w:vAlign w:val="center"/>
          </w:tcPr>
          <w:p w14:paraId="751E23FF">
            <w:pPr>
              <w:widowControl/>
              <w:spacing w:line="260" w:lineRule="exact"/>
              <w:jc w:val="center"/>
              <w:textAlignment w:val="center"/>
              <w:rPr>
                <w:rFonts w:hint="eastAsia" w:ascii="宋体" w:hAnsi="宋体" w:eastAsia="宋体" w:cs="宋体"/>
                <w:color w:val="auto"/>
                <w:spacing w:val="-6"/>
                <w:sz w:val="21"/>
                <w:szCs w:val="21"/>
              </w:rPr>
            </w:pPr>
            <w:r>
              <w:rPr>
                <w:rFonts w:hint="eastAsia" w:ascii="宋体" w:hAnsi="宋体" w:eastAsia="宋体" w:cs="宋体"/>
                <w:color w:val="auto"/>
                <w:kern w:val="0"/>
                <w:szCs w:val="21"/>
                <w:lang w:val="en-US" w:eastAsia="zh-CN" w:bidi="ar"/>
              </w:rPr>
              <w:t>最后</w:t>
            </w:r>
            <w:r>
              <w:rPr>
                <w:rFonts w:hint="eastAsia" w:ascii="宋体" w:hAnsi="宋体" w:eastAsia="宋体" w:cs="宋体"/>
                <w:color w:val="auto"/>
                <w:kern w:val="0"/>
                <w:szCs w:val="21"/>
                <w:lang w:bidi="ar"/>
              </w:rPr>
              <w:t>报价</w:t>
            </w:r>
          </w:p>
        </w:tc>
        <w:tc>
          <w:tcPr>
            <w:tcW w:w="6506" w:type="dxa"/>
            <w:vAlign w:val="center"/>
          </w:tcPr>
          <w:p w14:paraId="700B835C">
            <w:pPr>
              <w:widowControl/>
              <w:spacing w:line="260" w:lineRule="exact"/>
              <w:jc w:val="left"/>
              <w:textAlignment w:val="center"/>
              <w:rPr>
                <w:rFonts w:hint="eastAsia" w:ascii="宋体" w:hAnsi="宋体" w:eastAsia="宋体" w:cs="宋体"/>
                <w:color w:val="auto"/>
                <w:lang w:eastAsia="zh-CN"/>
              </w:rPr>
            </w:pPr>
            <w:r>
              <w:rPr>
                <w:rFonts w:hint="eastAsia" w:ascii="宋体" w:hAnsi="宋体" w:eastAsia="宋体" w:cs="宋体"/>
                <w:color w:val="auto"/>
                <w:lang w:eastAsia="zh-CN"/>
              </w:rPr>
              <w:t>（</w:t>
            </w:r>
            <w:r>
              <w:rPr>
                <w:rFonts w:hint="eastAsia" w:ascii="宋体" w:hAnsi="宋体" w:eastAsia="宋体" w:cs="宋体"/>
                <w:color w:val="auto"/>
                <w:lang w:val="en-US" w:eastAsia="zh-CN"/>
              </w:rPr>
              <w:t>1</w:t>
            </w:r>
            <w:r>
              <w:rPr>
                <w:rFonts w:hint="eastAsia" w:ascii="宋体" w:hAnsi="宋体" w:eastAsia="宋体" w:cs="宋体"/>
                <w:color w:val="auto"/>
                <w:lang w:eastAsia="zh-CN"/>
              </w:rPr>
              <w:t>）</w:t>
            </w:r>
            <w:r>
              <w:rPr>
                <w:rFonts w:hint="eastAsia" w:ascii="宋体" w:hAnsi="宋体" w:eastAsia="宋体" w:cs="宋体"/>
                <w:color w:val="auto"/>
              </w:rPr>
              <w:t>报价采用低价优先法计算，即满足</w:t>
            </w:r>
            <w:r>
              <w:rPr>
                <w:rFonts w:hint="eastAsia" w:ascii="宋体" w:hAnsi="宋体" w:eastAsia="宋体" w:cs="宋体"/>
                <w:color w:val="auto"/>
                <w:lang w:val="en-US" w:eastAsia="zh-CN"/>
              </w:rPr>
              <w:t>磋商</w:t>
            </w:r>
            <w:r>
              <w:rPr>
                <w:rFonts w:hint="eastAsia" w:ascii="宋体" w:hAnsi="宋体" w:eastAsia="宋体" w:cs="宋体"/>
                <w:color w:val="auto"/>
              </w:rPr>
              <w:t>采购文件要求且报价最低的报价为磋商基准价，其报价分为满分</w:t>
            </w:r>
            <w:r>
              <w:rPr>
                <w:rFonts w:hint="eastAsia" w:ascii="宋体" w:hAnsi="宋体" w:eastAsia="宋体" w:cs="宋体"/>
                <w:color w:val="auto"/>
                <w:kern w:val="0"/>
                <w:szCs w:val="21"/>
                <w:lang w:val="en-US" w:eastAsia="zh-CN" w:bidi="ar"/>
              </w:rPr>
              <w:t>10</w:t>
            </w:r>
            <w:r>
              <w:rPr>
                <w:rFonts w:hint="eastAsia" w:ascii="宋体" w:hAnsi="宋体" w:eastAsia="宋体" w:cs="宋体"/>
                <w:color w:val="auto"/>
              </w:rPr>
              <w:t>分</w:t>
            </w:r>
            <w:r>
              <w:rPr>
                <w:rFonts w:hint="eastAsia" w:ascii="宋体" w:hAnsi="宋体" w:eastAsia="宋体" w:cs="宋体"/>
                <w:color w:val="auto"/>
                <w:lang w:eastAsia="zh-CN"/>
              </w:rPr>
              <w:t>；</w:t>
            </w:r>
          </w:p>
          <w:p w14:paraId="73E23A31">
            <w:pPr>
              <w:widowControl/>
              <w:spacing w:line="260" w:lineRule="exact"/>
              <w:jc w:val="left"/>
              <w:textAlignment w:val="center"/>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lang w:val="en-US" w:eastAsia="zh-CN"/>
              </w:rPr>
              <w:t>2</w:t>
            </w:r>
            <w:r>
              <w:rPr>
                <w:rFonts w:hint="eastAsia" w:ascii="宋体" w:hAnsi="宋体" w:eastAsia="宋体" w:cs="宋体"/>
                <w:color w:val="auto"/>
                <w:lang w:eastAsia="zh-CN"/>
              </w:rPr>
              <w:t>）</w:t>
            </w:r>
            <w:r>
              <w:rPr>
                <w:rFonts w:hint="eastAsia" w:ascii="宋体" w:hAnsi="宋体" w:eastAsia="宋体" w:cs="宋体"/>
                <w:color w:val="auto"/>
              </w:rPr>
              <w:t>其他供应商的报价分按照下列公式计算：</w:t>
            </w:r>
          </w:p>
          <w:p w14:paraId="02D1CD4D">
            <w:pPr>
              <w:widowControl/>
              <w:spacing w:line="260" w:lineRule="exact"/>
              <w:jc w:val="left"/>
              <w:textAlignment w:val="center"/>
              <w:rPr>
                <w:rFonts w:hint="eastAsia" w:ascii="宋体" w:hAnsi="宋体" w:eastAsia="宋体" w:cs="宋体"/>
                <w:color w:val="auto"/>
                <w:lang w:val="en-US" w:eastAsia="zh-CN"/>
              </w:rPr>
            </w:pPr>
            <w:r>
              <w:rPr>
                <w:rFonts w:hint="eastAsia" w:ascii="宋体" w:hAnsi="宋体" w:eastAsia="宋体" w:cs="宋体"/>
                <w:color w:val="auto"/>
              </w:rPr>
              <w:t>报价分=（磋商基准价/磋商报价）×</w:t>
            </w:r>
            <w:r>
              <w:rPr>
                <w:rFonts w:hint="eastAsia" w:ascii="宋体" w:hAnsi="宋体" w:eastAsia="宋体" w:cs="宋体"/>
                <w:color w:val="auto"/>
                <w:kern w:val="0"/>
                <w:szCs w:val="21"/>
                <w:lang w:val="en-US" w:eastAsia="zh-CN" w:bidi="ar"/>
              </w:rPr>
              <w:t>10</w:t>
            </w:r>
          </w:p>
          <w:p w14:paraId="10EFF645">
            <w:pPr>
              <w:pStyle w:val="8"/>
              <w:rPr>
                <w:rFonts w:hint="eastAsia" w:ascii="宋体" w:hAnsi="宋体" w:eastAsia="宋体" w:cs="宋体"/>
                <w:b/>
                <w:bCs/>
                <w:color w:val="auto"/>
              </w:rPr>
            </w:pPr>
            <w:r>
              <w:rPr>
                <w:rFonts w:hint="eastAsia" w:ascii="宋体" w:hAnsi="宋体" w:eastAsia="宋体" w:cs="宋体"/>
                <w:b/>
                <w:bCs/>
                <w:color w:val="auto"/>
              </w:rPr>
              <w:t>备注：</w:t>
            </w:r>
            <w:r>
              <w:rPr>
                <w:rFonts w:hint="eastAsia" w:ascii="宋体" w:hAnsi="宋体" w:eastAsia="宋体" w:cs="宋体"/>
                <w:b/>
                <w:bCs/>
                <w:color w:val="auto"/>
                <w:sz w:val="21"/>
                <w:szCs w:val="21"/>
                <w:lang w:val="en-US" w:eastAsia="zh-CN"/>
              </w:rPr>
              <w:t>1)评审中出现异常低价情形，磋商小组应当启动异常低价投标审查程序。本项目适用情形详见“第四章竞争性磋商采购评定办法”中“异常低价审查情形”规定。</w:t>
            </w:r>
          </w:p>
          <w:p w14:paraId="4A33C962">
            <w:pPr>
              <w:widowControl/>
              <w:spacing w:line="260" w:lineRule="exact"/>
              <w:jc w:val="left"/>
              <w:textAlignment w:val="center"/>
              <w:rPr>
                <w:rFonts w:hint="eastAsia" w:ascii="宋体" w:hAnsi="宋体" w:eastAsia="宋体" w:cs="宋体"/>
                <w:color w:val="auto"/>
              </w:rPr>
            </w:pPr>
            <w:r>
              <w:rPr>
                <w:rFonts w:hint="eastAsia" w:ascii="宋体" w:hAnsi="宋体" w:eastAsia="宋体" w:cs="宋体"/>
                <w:b/>
                <w:bCs/>
                <w:color w:val="auto"/>
                <w:lang w:val="en-US" w:eastAsia="zh-CN"/>
              </w:rPr>
              <w:t>2)</w:t>
            </w:r>
            <w:r>
              <w:rPr>
                <w:rFonts w:hint="eastAsia" w:ascii="宋体" w:hAnsi="宋体" w:eastAsia="宋体" w:cs="宋体"/>
                <w:b/>
                <w:bCs/>
                <w:color w:val="auto"/>
              </w:rPr>
              <w:t>符合本磋商文件第</w:t>
            </w:r>
            <w:r>
              <w:rPr>
                <w:rFonts w:hint="eastAsia" w:ascii="宋体" w:hAnsi="宋体" w:eastAsia="宋体" w:cs="宋体"/>
                <w:b/>
                <w:bCs/>
                <w:color w:val="auto"/>
                <w:lang w:val="en-US" w:eastAsia="zh-CN"/>
              </w:rPr>
              <w:t>四</w:t>
            </w:r>
            <w:r>
              <w:rPr>
                <w:rFonts w:hint="eastAsia" w:ascii="宋体" w:hAnsi="宋体" w:eastAsia="宋体" w:cs="宋体"/>
                <w:b/>
                <w:bCs/>
                <w:color w:val="auto"/>
              </w:rPr>
              <w:t>章“政策支持”</w:t>
            </w:r>
            <w:r>
              <w:rPr>
                <w:rFonts w:hint="eastAsia" w:ascii="宋体" w:hAnsi="宋体" w:eastAsia="宋体" w:cs="宋体"/>
                <w:b/>
                <w:bCs/>
                <w:color w:val="auto"/>
                <w:lang w:val="en-US" w:eastAsia="zh-CN"/>
              </w:rPr>
              <w:t>条件</w:t>
            </w:r>
            <w:r>
              <w:rPr>
                <w:rFonts w:hint="eastAsia" w:ascii="宋体" w:hAnsi="宋体" w:eastAsia="宋体" w:cs="宋体"/>
                <w:b/>
                <w:bCs/>
                <w:color w:val="auto"/>
              </w:rPr>
              <w:t>的，在评审时予以价格扣除，用扣除后的价格参与评审。</w:t>
            </w:r>
          </w:p>
        </w:tc>
        <w:tc>
          <w:tcPr>
            <w:tcW w:w="663" w:type="dxa"/>
            <w:vAlign w:val="center"/>
          </w:tcPr>
          <w:p w14:paraId="0AFA5B14">
            <w:pPr>
              <w:widowControl/>
              <w:spacing w:line="260" w:lineRule="exact"/>
              <w:jc w:val="center"/>
              <w:textAlignment w:val="center"/>
              <w:rPr>
                <w:rFonts w:hint="eastAsia" w:ascii="宋体" w:hAnsi="宋体" w:eastAsia="宋体" w:cs="宋体"/>
                <w:color w:val="auto"/>
              </w:rPr>
            </w:pPr>
            <w:r>
              <w:rPr>
                <w:rFonts w:hint="eastAsia" w:ascii="宋体" w:hAnsi="宋体" w:eastAsia="宋体" w:cs="宋体"/>
                <w:color w:val="auto"/>
                <w:kern w:val="0"/>
                <w:szCs w:val="21"/>
                <w:lang w:val="en-US" w:eastAsia="zh-CN" w:bidi="ar"/>
              </w:rPr>
              <w:t>10</w:t>
            </w:r>
            <w:r>
              <w:rPr>
                <w:rFonts w:hint="eastAsia" w:ascii="宋体" w:hAnsi="宋体" w:eastAsia="宋体" w:cs="宋体"/>
                <w:color w:val="auto"/>
                <w:kern w:val="0"/>
                <w:szCs w:val="21"/>
                <w:lang w:bidi="ar"/>
              </w:rPr>
              <w:t>分</w:t>
            </w:r>
          </w:p>
        </w:tc>
      </w:tr>
      <w:tr w14:paraId="743CFD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08" w:hRule="atLeast"/>
        </w:trPr>
        <w:tc>
          <w:tcPr>
            <w:tcW w:w="735" w:type="dxa"/>
            <w:vMerge w:val="restart"/>
            <w:vAlign w:val="center"/>
          </w:tcPr>
          <w:p w14:paraId="67CDA215">
            <w:pPr>
              <w:jc w:val="center"/>
              <w:rPr>
                <w:rFonts w:hint="eastAsia" w:ascii="宋体" w:hAnsi="宋体" w:eastAsia="宋体" w:cs="宋体"/>
                <w:color w:val="auto"/>
                <w:spacing w:val="-6"/>
                <w:sz w:val="21"/>
                <w:szCs w:val="21"/>
                <w:lang w:eastAsia="zh-CN"/>
              </w:rPr>
            </w:pPr>
            <w:r>
              <w:rPr>
                <w:rFonts w:hint="eastAsia" w:ascii="宋体" w:hAnsi="宋体" w:eastAsia="宋体" w:cs="宋体"/>
                <w:color w:val="auto"/>
                <w:spacing w:val="-6"/>
                <w:sz w:val="21"/>
                <w:szCs w:val="21"/>
              </w:rPr>
              <w:t>商务</w:t>
            </w:r>
            <w:r>
              <w:rPr>
                <w:rFonts w:hint="eastAsia" w:ascii="宋体" w:hAnsi="宋体" w:eastAsia="宋体" w:cs="宋体"/>
                <w:color w:val="auto"/>
                <w:spacing w:val="-6"/>
                <w:sz w:val="21"/>
                <w:szCs w:val="21"/>
                <w:lang w:eastAsia="zh-CN"/>
              </w:rPr>
              <w:t>部分</w:t>
            </w:r>
          </w:p>
          <w:p w14:paraId="2C286E9C">
            <w:pPr>
              <w:jc w:val="center"/>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val="en-US" w:eastAsia="zh-CN"/>
              </w:rPr>
              <w:t>30</w:t>
            </w:r>
            <w:r>
              <w:rPr>
                <w:rFonts w:hint="eastAsia" w:ascii="宋体" w:hAnsi="宋体" w:eastAsia="宋体" w:cs="宋体"/>
                <w:color w:val="auto"/>
                <w:spacing w:val="-6"/>
                <w:sz w:val="21"/>
                <w:szCs w:val="21"/>
              </w:rPr>
              <w:t>分</w:t>
            </w:r>
          </w:p>
        </w:tc>
        <w:tc>
          <w:tcPr>
            <w:tcW w:w="1374" w:type="dxa"/>
            <w:vAlign w:val="center"/>
          </w:tcPr>
          <w:p w14:paraId="3E4CC91A">
            <w:pPr>
              <w:spacing w:line="240" w:lineRule="auto"/>
              <w:jc w:val="center"/>
              <w:rPr>
                <w:rFonts w:hint="eastAsia" w:ascii="宋体" w:hAnsi="宋体" w:eastAsia="宋体" w:cs="宋体"/>
                <w:color w:val="auto"/>
                <w:spacing w:val="-6"/>
                <w:kern w:val="0"/>
                <w:sz w:val="21"/>
                <w:szCs w:val="21"/>
              </w:rPr>
            </w:pPr>
            <w:r>
              <w:rPr>
                <w:rFonts w:hint="eastAsia" w:ascii="宋体" w:hAnsi="宋体" w:eastAsia="宋体" w:cs="宋体"/>
                <w:color w:val="auto"/>
                <w:szCs w:val="24"/>
              </w:rPr>
              <w:t>类似业绩</w:t>
            </w:r>
          </w:p>
        </w:tc>
        <w:tc>
          <w:tcPr>
            <w:tcW w:w="6506" w:type="dxa"/>
            <w:vAlign w:val="center"/>
          </w:tcPr>
          <w:p w14:paraId="33CB382B">
            <w:pPr>
              <w:spacing w:line="240" w:lineRule="auto"/>
              <w:rPr>
                <w:rFonts w:hint="eastAsia" w:ascii="宋体" w:hAnsi="宋体" w:eastAsia="宋体" w:cs="宋体"/>
                <w:color w:val="auto"/>
                <w:spacing w:val="-6"/>
                <w:sz w:val="21"/>
                <w:szCs w:val="21"/>
              </w:rPr>
            </w:pPr>
            <w:r>
              <w:rPr>
                <w:rFonts w:hint="eastAsia" w:ascii="宋体" w:hAnsi="宋体" w:eastAsia="宋体" w:cs="宋体"/>
                <w:color w:val="auto"/>
                <w:szCs w:val="24"/>
              </w:rPr>
              <w:t>供应商近3年(指响应文件递交截止日期往前数3年)来承担过类似项目</w:t>
            </w:r>
            <w:r>
              <w:rPr>
                <w:rFonts w:hint="eastAsia" w:ascii="宋体" w:hAnsi="宋体" w:eastAsia="宋体" w:cs="宋体"/>
                <w:color w:val="auto"/>
                <w:szCs w:val="24"/>
                <w:lang w:eastAsia="zh-CN"/>
              </w:rPr>
              <w:t>业绩</w:t>
            </w:r>
            <w:r>
              <w:rPr>
                <w:rFonts w:hint="eastAsia" w:ascii="宋体" w:hAnsi="宋体" w:eastAsia="宋体" w:cs="宋体"/>
                <w:color w:val="auto"/>
                <w:szCs w:val="24"/>
              </w:rPr>
              <w:t>的每项2 分（提供：1、中标通知书或合同关键内容复印件；2、用户联系人及联系方式，提供齐全的得2分，否则该业绩不得分），最多得12分。</w:t>
            </w:r>
          </w:p>
        </w:tc>
        <w:tc>
          <w:tcPr>
            <w:tcW w:w="663" w:type="dxa"/>
            <w:vAlign w:val="center"/>
          </w:tcPr>
          <w:p w14:paraId="6332AEF8">
            <w:pPr>
              <w:widowControl/>
              <w:spacing w:line="260" w:lineRule="exact"/>
              <w:jc w:val="center"/>
              <w:textAlignment w:val="center"/>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12</w:t>
            </w:r>
            <w:r>
              <w:rPr>
                <w:rFonts w:hint="eastAsia" w:ascii="宋体" w:hAnsi="宋体" w:eastAsia="宋体" w:cs="宋体"/>
                <w:color w:val="auto"/>
                <w:kern w:val="0"/>
                <w:szCs w:val="21"/>
                <w:lang w:bidi="ar"/>
              </w:rPr>
              <w:t>分</w:t>
            </w:r>
          </w:p>
        </w:tc>
      </w:tr>
      <w:tr w14:paraId="1A0268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34" w:hRule="atLeast"/>
        </w:trPr>
        <w:tc>
          <w:tcPr>
            <w:tcW w:w="735" w:type="dxa"/>
            <w:vMerge w:val="continue"/>
            <w:vAlign w:val="center"/>
          </w:tcPr>
          <w:p w14:paraId="09CD297B">
            <w:pPr>
              <w:rPr>
                <w:rFonts w:hint="eastAsia" w:ascii="宋体" w:hAnsi="宋体" w:eastAsia="宋体" w:cs="宋体"/>
                <w:color w:val="auto"/>
                <w:sz w:val="21"/>
                <w:szCs w:val="21"/>
              </w:rPr>
            </w:pPr>
          </w:p>
        </w:tc>
        <w:tc>
          <w:tcPr>
            <w:tcW w:w="1374" w:type="dxa"/>
            <w:vAlign w:val="center"/>
          </w:tcPr>
          <w:p w14:paraId="0E4B5D30">
            <w:pPr>
              <w:spacing w:line="240" w:lineRule="auto"/>
              <w:jc w:val="center"/>
              <w:rPr>
                <w:rFonts w:hint="eastAsia" w:ascii="宋体" w:hAnsi="宋体" w:eastAsia="宋体" w:cs="宋体"/>
                <w:color w:val="auto"/>
                <w:spacing w:val="-6"/>
                <w:kern w:val="0"/>
                <w:sz w:val="21"/>
                <w:szCs w:val="21"/>
              </w:rPr>
            </w:pPr>
            <w:r>
              <w:rPr>
                <w:rFonts w:hint="eastAsia" w:ascii="宋体" w:hAnsi="宋体" w:eastAsia="宋体" w:cs="宋体"/>
                <w:color w:val="auto"/>
                <w:szCs w:val="24"/>
              </w:rPr>
              <w:t>用户评价</w:t>
            </w:r>
          </w:p>
        </w:tc>
        <w:tc>
          <w:tcPr>
            <w:tcW w:w="6506" w:type="dxa"/>
            <w:vAlign w:val="center"/>
          </w:tcPr>
          <w:p w14:paraId="6F16A48E">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Cs w:val="24"/>
              </w:rPr>
              <w:t>供应商所提供类似业绩中获得业主良好及以上反馈评价的每提供一个得1 分，最多得6分。（书面评价为准，复印件加盖公章，并附用户联系人、联系电话供核实）</w:t>
            </w:r>
          </w:p>
        </w:tc>
        <w:tc>
          <w:tcPr>
            <w:tcW w:w="663" w:type="dxa"/>
            <w:vAlign w:val="center"/>
          </w:tcPr>
          <w:p w14:paraId="7742ACCF">
            <w:pPr>
              <w:widowControl/>
              <w:spacing w:line="260" w:lineRule="exact"/>
              <w:jc w:val="center"/>
              <w:textAlignment w:val="center"/>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6</w:t>
            </w:r>
            <w:r>
              <w:rPr>
                <w:rFonts w:hint="eastAsia" w:ascii="宋体" w:hAnsi="宋体" w:eastAsia="宋体" w:cs="宋体"/>
                <w:color w:val="auto"/>
                <w:kern w:val="0"/>
                <w:szCs w:val="21"/>
                <w:lang w:bidi="ar"/>
              </w:rPr>
              <w:t>分</w:t>
            </w:r>
          </w:p>
        </w:tc>
      </w:tr>
      <w:tr w14:paraId="5B480E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08" w:hRule="atLeast"/>
        </w:trPr>
        <w:tc>
          <w:tcPr>
            <w:tcW w:w="735" w:type="dxa"/>
            <w:vMerge w:val="continue"/>
            <w:vAlign w:val="center"/>
          </w:tcPr>
          <w:p w14:paraId="21FE63C9">
            <w:pPr>
              <w:rPr>
                <w:rFonts w:hint="eastAsia" w:ascii="宋体" w:hAnsi="宋体" w:eastAsia="宋体" w:cs="宋体"/>
                <w:color w:val="auto"/>
                <w:sz w:val="21"/>
                <w:szCs w:val="21"/>
              </w:rPr>
            </w:pPr>
          </w:p>
        </w:tc>
        <w:tc>
          <w:tcPr>
            <w:tcW w:w="1374" w:type="dxa"/>
            <w:vAlign w:val="center"/>
          </w:tcPr>
          <w:p w14:paraId="054B70C4">
            <w:pPr>
              <w:spacing w:line="240" w:lineRule="auto"/>
              <w:jc w:val="center"/>
              <w:rPr>
                <w:rFonts w:hint="eastAsia" w:ascii="宋体" w:hAnsi="宋体" w:eastAsia="宋体" w:cs="宋体"/>
                <w:color w:val="auto"/>
                <w:spacing w:val="-6"/>
                <w:kern w:val="2"/>
                <w:sz w:val="21"/>
                <w:szCs w:val="21"/>
                <w:lang w:val="en-US" w:eastAsia="zh-CN" w:bidi="ar-SA"/>
              </w:rPr>
            </w:pPr>
            <w:r>
              <w:rPr>
                <w:rFonts w:hint="eastAsia" w:ascii="宋体" w:hAnsi="宋体" w:eastAsia="宋体" w:cs="宋体"/>
                <w:color w:val="auto"/>
                <w:szCs w:val="24"/>
              </w:rPr>
              <w:t>企业实力</w:t>
            </w:r>
          </w:p>
        </w:tc>
        <w:tc>
          <w:tcPr>
            <w:tcW w:w="6506" w:type="dxa"/>
            <w:vAlign w:val="center"/>
          </w:tcPr>
          <w:p w14:paraId="3EE94905">
            <w:pPr>
              <w:spacing w:line="240" w:lineRule="auto"/>
              <w:rPr>
                <w:rFonts w:hint="eastAsia" w:ascii="宋体" w:hAnsi="宋体" w:eastAsia="宋体" w:cs="宋体"/>
                <w:color w:val="auto"/>
                <w:szCs w:val="24"/>
              </w:rPr>
            </w:pPr>
            <w:r>
              <w:rPr>
                <w:rFonts w:hint="eastAsia" w:ascii="宋体" w:hAnsi="宋体" w:eastAsia="宋体" w:cs="宋体"/>
                <w:color w:val="auto"/>
                <w:szCs w:val="24"/>
              </w:rPr>
              <w:t>1.有适应业务范围需要的固定生产经营场所得2分（提供生产经营场所的自有证明或租赁合同）。</w:t>
            </w:r>
          </w:p>
          <w:p w14:paraId="49A8C20D">
            <w:pP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4"/>
              </w:rPr>
              <w:t>2.有必要的包装、印刷等设备得5分（提供相关设备的购买发票或租赁合同）。</w:t>
            </w:r>
          </w:p>
        </w:tc>
        <w:tc>
          <w:tcPr>
            <w:tcW w:w="663" w:type="dxa"/>
            <w:vAlign w:val="center"/>
          </w:tcPr>
          <w:p w14:paraId="374649A3">
            <w:pPr>
              <w:widowControl/>
              <w:spacing w:line="260" w:lineRule="exact"/>
              <w:jc w:val="center"/>
              <w:textAlignment w:val="center"/>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7</w:t>
            </w:r>
            <w:r>
              <w:rPr>
                <w:rFonts w:hint="eastAsia" w:ascii="宋体" w:hAnsi="宋体" w:eastAsia="宋体" w:cs="宋体"/>
                <w:color w:val="auto"/>
                <w:kern w:val="0"/>
                <w:szCs w:val="21"/>
                <w:lang w:bidi="ar"/>
              </w:rPr>
              <w:t>分</w:t>
            </w:r>
          </w:p>
        </w:tc>
      </w:tr>
      <w:tr w14:paraId="5EAC8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08" w:hRule="atLeast"/>
        </w:trPr>
        <w:tc>
          <w:tcPr>
            <w:tcW w:w="735" w:type="dxa"/>
            <w:vMerge w:val="continue"/>
            <w:vAlign w:val="center"/>
          </w:tcPr>
          <w:p w14:paraId="6960B983">
            <w:pPr>
              <w:rPr>
                <w:rFonts w:hint="eastAsia" w:ascii="宋体" w:hAnsi="宋体" w:eastAsia="宋体" w:cs="宋体"/>
                <w:color w:val="auto"/>
                <w:sz w:val="21"/>
                <w:szCs w:val="21"/>
              </w:rPr>
            </w:pPr>
          </w:p>
        </w:tc>
        <w:tc>
          <w:tcPr>
            <w:tcW w:w="1374" w:type="dxa"/>
            <w:tcBorders>
              <w:top w:val="single" w:color="auto" w:sz="4" w:space="0"/>
            </w:tcBorders>
            <w:vAlign w:val="center"/>
          </w:tcPr>
          <w:p w14:paraId="040073AB">
            <w:pPr>
              <w:spacing w:line="240" w:lineRule="auto"/>
              <w:jc w:val="center"/>
              <w:rPr>
                <w:rFonts w:hint="eastAsia" w:ascii="宋体" w:hAnsi="宋体" w:eastAsia="宋体" w:cs="宋体"/>
                <w:color w:val="auto"/>
                <w:spacing w:val="-6"/>
                <w:kern w:val="0"/>
                <w:sz w:val="21"/>
                <w:szCs w:val="21"/>
                <w:lang w:val="en-US" w:eastAsia="zh-CN"/>
              </w:rPr>
            </w:pPr>
            <w:r>
              <w:rPr>
                <w:rFonts w:hint="eastAsia" w:ascii="宋体" w:hAnsi="宋体" w:eastAsia="宋体" w:cs="宋体"/>
                <w:color w:val="auto"/>
                <w:szCs w:val="24"/>
              </w:rPr>
              <w:t>拟派人员</w:t>
            </w:r>
          </w:p>
        </w:tc>
        <w:tc>
          <w:tcPr>
            <w:tcW w:w="6506" w:type="dxa"/>
            <w:tcBorders>
              <w:top w:val="single" w:color="auto" w:sz="4" w:space="0"/>
            </w:tcBorders>
            <w:vAlign w:val="center"/>
          </w:tcPr>
          <w:p w14:paraId="3E43C2B4">
            <w:pPr>
              <w:spacing w:line="240" w:lineRule="auto"/>
              <w:rPr>
                <w:rFonts w:hint="eastAsia" w:ascii="宋体" w:hAnsi="宋体" w:eastAsia="宋体" w:cs="宋体"/>
                <w:color w:val="auto"/>
              </w:rPr>
            </w:pPr>
            <w:r>
              <w:rPr>
                <w:rFonts w:hint="eastAsia" w:ascii="宋体" w:hAnsi="宋体" w:eastAsia="宋体" w:cs="宋体"/>
                <w:color w:val="auto"/>
              </w:rPr>
              <w:t>设计师资质：供应商拟投入本项目人员中，设计师具有高等院校颁发的艺术设计类相关毕业证书的，每提供1个得1分，最多得5分。</w:t>
            </w:r>
          </w:p>
          <w:p w14:paraId="5ABAE3DA">
            <w:pPr>
              <w:spacing w:line="240" w:lineRule="auto"/>
              <w:rPr>
                <w:rFonts w:hint="eastAsia" w:ascii="宋体" w:hAnsi="宋体" w:eastAsia="宋体" w:cs="宋体"/>
                <w:color w:val="auto"/>
                <w:spacing w:val="-6"/>
                <w:kern w:val="0"/>
                <w:sz w:val="21"/>
                <w:szCs w:val="21"/>
              </w:rPr>
            </w:pPr>
            <w:r>
              <w:rPr>
                <w:rFonts w:hint="eastAsia" w:ascii="宋体" w:hAnsi="宋体" w:eastAsia="宋体" w:cs="宋体"/>
                <w:color w:val="auto"/>
              </w:rPr>
              <w:t>注:需提供设计师人员身份证复印件、毕业证书复印件，有效劳动合同复印件（或近三个月社保证明），未提供或提供不全不得分。</w:t>
            </w:r>
          </w:p>
        </w:tc>
        <w:tc>
          <w:tcPr>
            <w:tcW w:w="663" w:type="dxa"/>
            <w:tcBorders>
              <w:top w:val="single" w:color="auto" w:sz="4" w:space="0"/>
            </w:tcBorders>
            <w:vAlign w:val="center"/>
          </w:tcPr>
          <w:p w14:paraId="6ABF155C">
            <w:pPr>
              <w:widowControl/>
              <w:spacing w:line="260" w:lineRule="exact"/>
              <w:jc w:val="center"/>
              <w:textAlignment w:val="center"/>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5</w:t>
            </w:r>
            <w:r>
              <w:rPr>
                <w:rFonts w:hint="eastAsia" w:ascii="宋体" w:hAnsi="宋体" w:eastAsia="宋体" w:cs="宋体"/>
                <w:color w:val="auto"/>
                <w:kern w:val="0"/>
                <w:szCs w:val="21"/>
                <w:lang w:bidi="ar"/>
              </w:rPr>
              <w:t>分</w:t>
            </w:r>
          </w:p>
        </w:tc>
      </w:tr>
      <w:tr w14:paraId="4CCADC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749" w:hRule="atLeast"/>
        </w:trPr>
        <w:tc>
          <w:tcPr>
            <w:tcW w:w="735" w:type="dxa"/>
            <w:vMerge w:val="restart"/>
            <w:vAlign w:val="center"/>
          </w:tcPr>
          <w:p w14:paraId="02D35721">
            <w:pPr>
              <w:jc w:val="center"/>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技术服务</w:t>
            </w:r>
          </w:p>
          <w:p w14:paraId="6116B9F1">
            <w:pPr>
              <w:jc w:val="center"/>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val="en-US" w:eastAsia="zh-CN"/>
              </w:rPr>
              <w:t>60</w:t>
            </w:r>
            <w:r>
              <w:rPr>
                <w:rFonts w:hint="eastAsia" w:ascii="宋体" w:hAnsi="宋体" w:eastAsia="宋体" w:cs="宋体"/>
                <w:color w:val="auto"/>
                <w:spacing w:val="-6"/>
                <w:sz w:val="21"/>
                <w:szCs w:val="21"/>
              </w:rPr>
              <w:t>分</w:t>
            </w:r>
          </w:p>
        </w:tc>
        <w:tc>
          <w:tcPr>
            <w:tcW w:w="1374" w:type="dxa"/>
            <w:vAlign w:val="center"/>
          </w:tcPr>
          <w:p w14:paraId="339E2764">
            <w:pPr>
              <w:spacing w:line="240" w:lineRule="auto"/>
              <w:jc w:val="center"/>
              <w:rPr>
                <w:rFonts w:hint="eastAsia" w:ascii="宋体" w:hAnsi="宋体" w:eastAsia="宋体" w:cs="宋体"/>
                <w:color w:val="auto"/>
                <w:spacing w:val="-6"/>
                <w:sz w:val="21"/>
                <w:szCs w:val="21"/>
                <w:lang w:val="en-US" w:eastAsia="zh-CN"/>
              </w:rPr>
            </w:pPr>
            <w:r>
              <w:rPr>
                <w:rFonts w:hint="eastAsia" w:ascii="宋体" w:hAnsi="宋体" w:eastAsia="宋体" w:cs="宋体"/>
                <w:color w:val="auto"/>
                <w:szCs w:val="24"/>
              </w:rPr>
              <w:t>服务方案</w:t>
            </w:r>
          </w:p>
        </w:tc>
        <w:tc>
          <w:tcPr>
            <w:tcW w:w="6506" w:type="dxa"/>
            <w:vAlign w:val="center"/>
          </w:tcPr>
          <w:p w14:paraId="392C1A44">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根据</w:t>
            </w:r>
            <w:r>
              <w:rPr>
                <w:rFonts w:hint="eastAsia" w:ascii="宋体" w:hAnsi="宋体" w:eastAsia="宋体" w:cs="宋体"/>
                <w:color w:val="auto"/>
                <w:kern w:val="0"/>
                <w:szCs w:val="24"/>
                <w:lang w:eastAsia="zh-CN"/>
              </w:rPr>
              <w:t>供应商</w:t>
            </w:r>
            <w:r>
              <w:rPr>
                <w:rFonts w:hint="eastAsia" w:ascii="宋体" w:hAnsi="宋体" w:eastAsia="宋体" w:cs="宋体"/>
                <w:color w:val="auto"/>
                <w:kern w:val="0"/>
                <w:szCs w:val="24"/>
              </w:rPr>
              <w:t>提供的</w:t>
            </w:r>
            <w:r>
              <w:rPr>
                <w:rFonts w:hint="eastAsia" w:ascii="宋体" w:hAnsi="宋体" w:eastAsia="宋体" w:cs="宋体"/>
                <w:color w:val="auto"/>
                <w:szCs w:val="24"/>
              </w:rPr>
              <w:t>服务方案</w:t>
            </w:r>
            <w:r>
              <w:rPr>
                <w:rFonts w:hint="eastAsia" w:ascii="宋体" w:hAnsi="宋体" w:eastAsia="宋体" w:cs="宋体"/>
                <w:color w:val="auto"/>
                <w:kern w:val="0"/>
                <w:szCs w:val="24"/>
              </w:rPr>
              <w:t>进行评审。</w:t>
            </w:r>
          </w:p>
          <w:p w14:paraId="56097C27">
            <w:pPr>
              <w:spacing w:line="240" w:lineRule="auto"/>
              <w:rPr>
                <w:rFonts w:hint="eastAsia" w:ascii="宋体" w:hAnsi="宋体" w:eastAsia="宋体" w:cs="宋体"/>
                <w:color w:val="auto"/>
                <w:szCs w:val="24"/>
              </w:rPr>
            </w:pPr>
            <w:r>
              <w:rPr>
                <w:rFonts w:hint="eastAsia" w:ascii="宋体" w:hAnsi="宋体" w:eastAsia="宋体" w:cs="宋体"/>
                <w:color w:val="auto"/>
                <w:kern w:val="0"/>
                <w:szCs w:val="24"/>
              </w:rPr>
              <w:t>评审因素：</w:t>
            </w:r>
            <w:r>
              <w:rPr>
                <w:rFonts w:hint="eastAsia" w:ascii="宋体" w:hAnsi="宋体" w:eastAsia="宋体" w:cs="宋体"/>
                <w:color w:val="auto"/>
                <w:kern w:val="0"/>
                <w:szCs w:val="24"/>
              </w:rPr>
              <w:fldChar w:fldCharType="begin"/>
            </w:r>
            <w:r>
              <w:rPr>
                <w:rFonts w:hint="eastAsia" w:ascii="宋体" w:hAnsi="宋体" w:eastAsia="宋体" w:cs="宋体"/>
                <w:color w:val="auto"/>
                <w:kern w:val="0"/>
                <w:szCs w:val="24"/>
              </w:rPr>
              <w:instrText xml:space="preserve"> = 1 \* GB3 </w:instrText>
            </w:r>
            <w:r>
              <w:rPr>
                <w:rFonts w:hint="eastAsia" w:ascii="宋体" w:hAnsi="宋体" w:eastAsia="宋体" w:cs="宋体"/>
                <w:color w:val="auto"/>
                <w:kern w:val="0"/>
                <w:szCs w:val="24"/>
              </w:rPr>
              <w:fldChar w:fldCharType="separate"/>
            </w:r>
            <w:r>
              <w:rPr>
                <w:rFonts w:hint="eastAsia" w:ascii="宋体" w:hAnsi="宋体" w:eastAsia="宋体" w:cs="宋体"/>
                <w:color w:val="auto"/>
                <w:kern w:val="0"/>
                <w:szCs w:val="24"/>
              </w:rPr>
              <w:t>①</w:t>
            </w:r>
            <w:r>
              <w:rPr>
                <w:rFonts w:hint="eastAsia" w:ascii="宋体" w:hAnsi="宋体" w:eastAsia="宋体" w:cs="宋体"/>
                <w:color w:val="auto"/>
                <w:kern w:val="0"/>
                <w:szCs w:val="24"/>
              </w:rPr>
              <w:fldChar w:fldCharType="end"/>
            </w:r>
            <w:r>
              <w:rPr>
                <w:rFonts w:hint="eastAsia" w:ascii="宋体" w:hAnsi="宋体" w:eastAsia="宋体" w:cs="宋体"/>
                <w:color w:val="auto"/>
                <w:szCs w:val="24"/>
              </w:rPr>
              <w:t>服务流程；</w:t>
            </w:r>
            <w:r>
              <w:rPr>
                <w:rFonts w:hint="eastAsia" w:ascii="宋体" w:hAnsi="宋体" w:eastAsia="宋体" w:cs="宋体"/>
                <w:color w:val="auto"/>
                <w:szCs w:val="24"/>
              </w:rPr>
              <w:fldChar w:fldCharType="begin"/>
            </w:r>
            <w:r>
              <w:rPr>
                <w:rFonts w:hint="eastAsia" w:ascii="宋体" w:hAnsi="宋体" w:eastAsia="宋体" w:cs="宋体"/>
                <w:color w:val="auto"/>
                <w:szCs w:val="24"/>
              </w:rPr>
              <w:instrText xml:space="preserve"> = 2 \* GB3 </w:instrText>
            </w:r>
            <w:r>
              <w:rPr>
                <w:rFonts w:hint="eastAsia" w:ascii="宋体" w:hAnsi="宋体" w:eastAsia="宋体" w:cs="宋体"/>
                <w:color w:val="auto"/>
                <w:szCs w:val="24"/>
              </w:rPr>
              <w:fldChar w:fldCharType="separate"/>
            </w:r>
            <w:r>
              <w:rPr>
                <w:rFonts w:hint="eastAsia" w:ascii="宋体" w:hAnsi="宋体" w:eastAsia="宋体" w:cs="宋体"/>
                <w:color w:val="auto"/>
                <w:szCs w:val="24"/>
              </w:rPr>
              <w:t>②</w:t>
            </w:r>
            <w:r>
              <w:rPr>
                <w:rFonts w:hint="eastAsia" w:ascii="宋体" w:hAnsi="宋体" w:eastAsia="宋体" w:cs="宋体"/>
                <w:color w:val="auto"/>
                <w:szCs w:val="24"/>
              </w:rPr>
              <w:fldChar w:fldCharType="end"/>
            </w:r>
            <w:r>
              <w:rPr>
                <w:rFonts w:hint="eastAsia" w:ascii="宋体" w:hAnsi="宋体" w:eastAsia="宋体" w:cs="宋体"/>
                <w:color w:val="auto"/>
                <w:szCs w:val="24"/>
              </w:rPr>
              <w:t>生产流程；</w:t>
            </w:r>
            <w:r>
              <w:rPr>
                <w:rFonts w:hint="eastAsia" w:ascii="宋体" w:hAnsi="宋体" w:eastAsia="宋体" w:cs="宋体"/>
                <w:color w:val="auto"/>
                <w:szCs w:val="24"/>
              </w:rPr>
              <w:fldChar w:fldCharType="begin"/>
            </w:r>
            <w:r>
              <w:rPr>
                <w:rFonts w:hint="eastAsia" w:ascii="宋体" w:hAnsi="宋体" w:eastAsia="宋体" w:cs="宋体"/>
                <w:color w:val="auto"/>
                <w:szCs w:val="24"/>
              </w:rPr>
              <w:instrText xml:space="preserve"> = 3 \* GB3 </w:instrText>
            </w:r>
            <w:r>
              <w:rPr>
                <w:rFonts w:hint="eastAsia" w:ascii="宋体" w:hAnsi="宋体" w:eastAsia="宋体" w:cs="宋体"/>
                <w:color w:val="auto"/>
                <w:szCs w:val="24"/>
              </w:rPr>
              <w:fldChar w:fldCharType="separate"/>
            </w:r>
            <w:r>
              <w:rPr>
                <w:rFonts w:hint="eastAsia" w:ascii="宋体" w:hAnsi="宋体" w:eastAsia="宋体" w:cs="宋体"/>
                <w:color w:val="auto"/>
                <w:szCs w:val="24"/>
              </w:rPr>
              <w:t>③</w:t>
            </w:r>
            <w:r>
              <w:rPr>
                <w:rFonts w:hint="eastAsia" w:ascii="宋体" w:hAnsi="宋体" w:eastAsia="宋体" w:cs="宋体"/>
                <w:color w:val="auto"/>
                <w:szCs w:val="24"/>
              </w:rPr>
              <w:fldChar w:fldCharType="end"/>
            </w:r>
            <w:r>
              <w:rPr>
                <w:rFonts w:hint="eastAsia" w:ascii="宋体" w:hAnsi="宋体" w:eastAsia="宋体" w:cs="宋体"/>
                <w:color w:val="auto"/>
                <w:szCs w:val="24"/>
              </w:rPr>
              <w:t>货运方案。</w:t>
            </w:r>
          </w:p>
          <w:p w14:paraId="3D01A057">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评审标准：</w:t>
            </w:r>
          </w:p>
          <w:p w14:paraId="511F5026">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①内容完全结合整体需求，进行全方面的描述。（是指：方案内容根据本项目定制，与本项目切合度高，对项目内容做了全方面、多层次的描述，且针对具体点有深度分析。）</w:t>
            </w:r>
          </w:p>
          <w:p w14:paraId="2CF9FA98">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②方案合理可行。（是指：依据相关标准规范进行科学设计，且具备可操作性，符合实际操作。）</w:t>
            </w:r>
          </w:p>
          <w:p w14:paraId="6836524B">
            <w:pPr>
              <w:spacing w:line="240" w:lineRule="auto"/>
              <w:rPr>
                <w:rFonts w:hint="eastAsia" w:ascii="宋体" w:hAnsi="宋体" w:eastAsia="宋体" w:cs="宋体"/>
                <w:color w:val="auto"/>
                <w:spacing w:val="-6"/>
                <w:sz w:val="21"/>
                <w:szCs w:val="21"/>
              </w:rPr>
            </w:pPr>
            <w:r>
              <w:rPr>
                <w:rFonts w:hint="eastAsia" w:ascii="宋体" w:hAnsi="宋体" w:eastAsia="宋体" w:cs="宋体"/>
                <w:color w:val="auto"/>
                <w:kern w:val="0"/>
                <w:szCs w:val="24"/>
              </w:rPr>
              <w:t>上述每项评审因素满足一项评审标准的得2.5分，全部满足的得5分。对3项评审因素进行打分，此项满分15分。</w:t>
            </w:r>
          </w:p>
        </w:tc>
        <w:tc>
          <w:tcPr>
            <w:tcW w:w="663" w:type="dxa"/>
            <w:vAlign w:val="center"/>
          </w:tcPr>
          <w:p w14:paraId="0730ED48">
            <w:pPr>
              <w:widowControl/>
              <w:spacing w:line="260" w:lineRule="exact"/>
              <w:jc w:val="center"/>
              <w:textAlignment w:val="center"/>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15</w:t>
            </w:r>
            <w:r>
              <w:rPr>
                <w:rFonts w:hint="eastAsia" w:ascii="宋体" w:hAnsi="宋体" w:eastAsia="宋体" w:cs="宋体"/>
                <w:color w:val="auto"/>
                <w:kern w:val="0"/>
                <w:szCs w:val="21"/>
                <w:lang w:bidi="ar"/>
              </w:rPr>
              <w:t>分</w:t>
            </w:r>
          </w:p>
        </w:tc>
      </w:tr>
      <w:tr w14:paraId="1E6F43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22" w:hRule="atLeast"/>
        </w:trPr>
        <w:tc>
          <w:tcPr>
            <w:tcW w:w="735" w:type="dxa"/>
            <w:vMerge w:val="continue"/>
            <w:vAlign w:val="center"/>
          </w:tcPr>
          <w:p w14:paraId="202E1FB9">
            <w:pPr>
              <w:ind w:left="-4" w:leftChars="-2" w:firstLine="2" w:firstLineChars="1"/>
              <w:rPr>
                <w:rFonts w:hint="eastAsia" w:ascii="宋体" w:hAnsi="宋体" w:eastAsia="宋体" w:cs="宋体"/>
                <w:color w:val="auto"/>
                <w:sz w:val="21"/>
                <w:szCs w:val="21"/>
              </w:rPr>
            </w:pPr>
          </w:p>
        </w:tc>
        <w:tc>
          <w:tcPr>
            <w:tcW w:w="1374" w:type="dxa"/>
            <w:vAlign w:val="center"/>
          </w:tcPr>
          <w:p w14:paraId="75B20309">
            <w:pPr>
              <w:spacing w:line="240" w:lineRule="auto"/>
              <w:jc w:val="center"/>
              <w:rPr>
                <w:rFonts w:hint="eastAsia" w:ascii="宋体" w:hAnsi="宋体" w:eastAsia="宋体" w:cs="宋体"/>
                <w:color w:val="auto"/>
                <w:spacing w:val="-6"/>
                <w:kern w:val="2"/>
                <w:sz w:val="21"/>
                <w:szCs w:val="21"/>
                <w:lang w:val="en-US" w:eastAsia="zh-CN" w:bidi="ar-SA"/>
              </w:rPr>
            </w:pPr>
            <w:r>
              <w:rPr>
                <w:rFonts w:hint="eastAsia" w:ascii="宋体" w:hAnsi="宋体" w:eastAsia="宋体" w:cs="宋体"/>
                <w:color w:val="auto"/>
                <w:szCs w:val="24"/>
              </w:rPr>
              <w:t>质量保障措施</w:t>
            </w:r>
          </w:p>
        </w:tc>
        <w:tc>
          <w:tcPr>
            <w:tcW w:w="6506" w:type="dxa"/>
            <w:vAlign w:val="center"/>
          </w:tcPr>
          <w:p w14:paraId="0DCF1382">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根据</w:t>
            </w:r>
            <w:r>
              <w:rPr>
                <w:rFonts w:hint="eastAsia" w:ascii="宋体" w:hAnsi="宋体" w:eastAsia="宋体" w:cs="宋体"/>
                <w:color w:val="auto"/>
                <w:kern w:val="0"/>
                <w:szCs w:val="24"/>
                <w:lang w:eastAsia="zh-CN"/>
              </w:rPr>
              <w:t>供应商</w:t>
            </w:r>
            <w:r>
              <w:rPr>
                <w:rFonts w:hint="eastAsia" w:ascii="宋体" w:hAnsi="宋体" w:eastAsia="宋体" w:cs="宋体"/>
                <w:color w:val="auto"/>
                <w:kern w:val="0"/>
                <w:szCs w:val="24"/>
              </w:rPr>
              <w:t>提供的</w:t>
            </w:r>
            <w:r>
              <w:rPr>
                <w:rFonts w:hint="eastAsia" w:ascii="宋体" w:hAnsi="宋体" w:eastAsia="宋体" w:cs="宋体"/>
                <w:color w:val="auto"/>
                <w:szCs w:val="24"/>
              </w:rPr>
              <w:t>质量保障措施</w:t>
            </w:r>
            <w:r>
              <w:rPr>
                <w:rFonts w:hint="eastAsia" w:ascii="宋体" w:hAnsi="宋体" w:eastAsia="宋体" w:cs="宋体"/>
                <w:color w:val="auto"/>
                <w:kern w:val="0"/>
                <w:szCs w:val="24"/>
              </w:rPr>
              <w:t>进行评审。</w:t>
            </w:r>
          </w:p>
          <w:p w14:paraId="04697CFF">
            <w:pPr>
              <w:spacing w:line="240" w:lineRule="auto"/>
              <w:rPr>
                <w:rFonts w:hint="eastAsia" w:ascii="宋体" w:hAnsi="宋体" w:eastAsia="宋体" w:cs="宋体"/>
                <w:color w:val="auto"/>
                <w:szCs w:val="24"/>
              </w:rPr>
            </w:pPr>
            <w:r>
              <w:rPr>
                <w:rFonts w:hint="eastAsia" w:ascii="宋体" w:hAnsi="宋体" w:eastAsia="宋体" w:cs="宋体"/>
                <w:color w:val="auto"/>
                <w:kern w:val="0"/>
                <w:szCs w:val="24"/>
              </w:rPr>
              <w:t>评审因素：</w:t>
            </w:r>
            <w:r>
              <w:rPr>
                <w:rFonts w:hint="eastAsia" w:ascii="宋体" w:hAnsi="宋体" w:eastAsia="宋体" w:cs="宋体"/>
                <w:color w:val="auto"/>
                <w:kern w:val="0"/>
                <w:szCs w:val="24"/>
              </w:rPr>
              <w:fldChar w:fldCharType="begin"/>
            </w:r>
            <w:r>
              <w:rPr>
                <w:rFonts w:hint="eastAsia" w:ascii="宋体" w:hAnsi="宋体" w:eastAsia="宋体" w:cs="宋体"/>
                <w:color w:val="auto"/>
                <w:kern w:val="0"/>
                <w:szCs w:val="24"/>
              </w:rPr>
              <w:instrText xml:space="preserve"> = 1 \* GB3 </w:instrText>
            </w:r>
            <w:r>
              <w:rPr>
                <w:rFonts w:hint="eastAsia" w:ascii="宋体" w:hAnsi="宋体" w:eastAsia="宋体" w:cs="宋体"/>
                <w:color w:val="auto"/>
                <w:kern w:val="0"/>
                <w:szCs w:val="24"/>
              </w:rPr>
              <w:fldChar w:fldCharType="separate"/>
            </w:r>
            <w:r>
              <w:rPr>
                <w:rFonts w:hint="eastAsia" w:ascii="宋体" w:hAnsi="宋体" w:eastAsia="宋体" w:cs="宋体"/>
                <w:color w:val="auto"/>
                <w:kern w:val="0"/>
                <w:szCs w:val="24"/>
              </w:rPr>
              <w:t>①</w:t>
            </w:r>
            <w:r>
              <w:rPr>
                <w:rFonts w:hint="eastAsia" w:ascii="宋体" w:hAnsi="宋体" w:eastAsia="宋体" w:cs="宋体"/>
                <w:color w:val="auto"/>
                <w:kern w:val="0"/>
                <w:szCs w:val="24"/>
              </w:rPr>
              <w:fldChar w:fldCharType="end"/>
            </w:r>
            <w:r>
              <w:rPr>
                <w:rFonts w:hint="eastAsia" w:ascii="宋体" w:hAnsi="宋体" w:eastAsia="宋体" w:cs="宋体"/>
                <w:color w:val="auto"/>
                <w:szCs w:val="24"/>
              </w:rPr>
              <w:t>具有本项目专项服务人员；</w:t>
            </w:r>
            <w:r>
              <w:rPr>
                <w:rFonts w:hint="eastAsia" w:ascii="宋体" w:hAnsi="宋体" w:eastAsia="宋体" w:cs="宋体"/>
                <w:color w:val="auto"/>
                <w:szCs w:val="24"/>
              </w:rPr>
              <w:fldChar w:fldCharType="begin"/>
            </w:r>
            <w:r>
              <w:rPr>
                <w:rFonts w:hint="eastAsia" w:ascii="宋体" w:hAnsi="宋体" w:eastAsia="宋体" w:cs="宋体"/>
                <w:color w:val="auto"/>
                <w:szCs w:val="24"/>
              </w:rPr>
              <w:instrText xml:space="preserve"> = 2 \* GB3 </w:instrText>
            </w:r>
            <w:r>
              <w:rPr>
                <w:rFonts w:hint="eastAsia" w:ascii="宋体" w:hAnsi="宋体" w:eastAsia="宋体" w:cs="宋体"/>
                <w:color w:val="auto"/>
                <w:szCs w:val="24"/>
              </w:rPr>
              <w:fldChar w:fldCharType="separate"/>
            </w:r>
            <w:r>
              <w:rPr>
                <w:rFonts w:hint="eastAsia" w:ascii="宋体" w:hAnsi="宋体" w:eastAsia="宋体" w:cs="宋体"/>
                <w:color w:val="auto"/>
                <w:szCs w:val="24"/>
              </w:rPr>
              <w:t>②</w:t>
            </w:r>
            <w:r>
              <w:rPr>
                <w:rFonts w:hint="eastAsia" w:ascii="宋体" w:hAnsi="宋体" w:eastAsia="宋体" w:cs="宋体"/>
                <w:color w:val="auto"/>
                <w:szCs w:val="24"/>
              </w:rPr>
              <w:fldChar w:fldCharType="end"/>
            </w:r>
            <w:r>
              <w:rPr>
                <w:rFonts w:hint="eastAsia" w:ascii="宋体" w:hAnsi="宋体" w:eastAsia="宋体" w:cs="宋体"/>
                <w:color w:val="auto"/>
                <w:szCs w:val="24"/>
              </w:rPr>
              <w:t>保质保量，零事故完成印刷任务；</w:t>
            </w:r>
            <w:r>
              <w:rPr>
                <w:rFonts w:hint="eastAsia" w:ascii="宋体" w:hAnsi="宋体" w:eastAsia="宋体" w:cs="宋体"/>
                <w:color w:val="auto"/>
                <w:szCs w:val="24"/>
              </w:rPr>
              <w:fldChar w:fldCharType="begin"/>
            </w:r>
            <w:r>
              <w:rPr>
                <w:rFonts w:hint="eastAsia" w:ascii="宋体" w:hAnsi="宋体" w:eastAsia="宋体" w:cs="宋体"/>
                <w:color w:val="auto"/>
                <w:szCs w:val="24"/>
              </w:rPr>
              <w:instrText xml:space="preserve"> = 3 \* GB3 </w:instrText>
            </w:r>
            <w:r>
              <w:rPr>
                <w:rFonts w:hint="eastAsia" w:ascii="宋体" w:hAnsi="宋体" w:eastAsia="宋体" w:cs="宋体"/>
                <w:color w:val="auto"/>
                <w:szCs w:val="24"/>
              </w:rPr>
              <w:fldChar w:fldCharType="separate"/>
            </w:r>
            <w:r>
              <w:rPr>
                <w:rFonts w:hint="eastAsia" w:ascii="宋体" w:hAnsi="宋体" w:eastAsia="宋体" w:cs="宋体"/>
                <w:color w:val="auto"/>
                <w:szCs w:val="24"/>
              </w:rPr>
              <w:t>③</w:t>
            </w:r>
            <w:r>
              <w:rPr>
                <w:rFonts w:hint="eastAsia" w:ascii="宋体" w:hAnsi="宋体" w:eastAsia="宋体" w:cs="宋体"/>
                <w:color w:val="auto"/>
                <w:szCs w:val="24"/>
              </w:rPr>
              <w:fldChar w:fldCharType="end"/>
            </w:r>
            <w:r>
              <w:rPr>
                <w:rFonts w:hint="eastAsia" w:ascii="宋体" w:hAnsi="宋体" w:eastAsia="宋体" w:cs="宋体"/>
                <w:color w:val="auto"/>
                <w:szCs w:val="24"/>
              </w:rPr>
              <w:t>配合甲方完成印刷工作；。</w:t>
            </w:r>
          </w:p>
          <w:p w14:paraId="36BA2007">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评审标准：</w:t>
            </w:r>
          </w:p>
          <w:p w14:paraId="5F1AD825">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①内容完全结合整体需求，进行全方面的描述。（是指：方案内容根据本项目定制，与本项目切合度高，对项目内容做了全方面、多层次的描述，且针对具体点有深度分析。）</w:t>
            </w:r>
          </w:p>
          <w:p w14:paraId="7C2E1C3E">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②方案合理可行。（是指：依据相关标准规范进行科学设计，且具备可操作性，符合实际操作。）</w:t>
            </w:r>
          </w:p>
          <w:p w14:paraId="0C350F46">
            <w:pPr>
              <w:spacing w:line="240" w:lineRule="auto"/>
              <w:rPr>
                <w:rFonts w:hint="eastAsia" w:ascii="宋体" w:hAnsi="宋体" w:eastAsia="宋体" w:cs="宋体"/>
                <w:color w:val="auto"/>
                <w:spacing w:val="-6"/>
                <w:kern w:val="2"/>
                <w:sz w:val="21"/>
                <w:szCs w:val="21"/>
                <w:lang w:val="en-US" w:eastAsia="zh-CN" w:bidi="ar-SA"/>
              </w:rPr>
            </w:pPr>
            <w:r>
              <w:rPr>
                <w:rFonts w:hint="eastAsia" w:ascii="宋体" w:hAnsi="宋体" w:eastAsia="宋体" w:cs="宋体"/>
                <w:color w:val="auto"/>
                <w:kern w:val="0"/>
                <w:szCs w:val="24"/>
              </w:rPr>
              <w:t>上述每项评审因素满足一项评审标准的得2.5分，全部满足的得5分。对3项评审因素进行打分，此项满分15分。</w:t>
            </w:r>
          </w:p>
        </w:tc>
        <w:tc>
          <w:tcPr>
            <w:tcW w:w="663" w:type="dxa"/>
            <w:vAlign w:val="center"/>
          </w:tcPr>
          <w:p w14:paraId="46A0C554">
            <w:pPr>
              <w:widowControl/>
              <w:spacing w:line="260" w:lineRule="exact"/>
              <w:jc w:val="center"/>
              <w:textAlignment w:val="center"/>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15</w:t>
            </w:r>
            <w:r>
              <w:rPr>
                <w:rFonts w:hint="eastAsia" w:ascii="宋体" w:hAnsi="宋体" w:eastAsia="宋体" w:cs="宋体"/>
                <w:color w:val="auto"/>
                <w:kern w:val="0"/>
                <w:szCs w:val="21"/>
                <w:lang w:bidi="ar"/>
              </w:rPr>
              <w:t>分</w:t>
            </w:r>
          </w:p>
        </w:tc>
      </w:tr>
      <w:tr w14:paraId="09764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749" w:hRule="atLeast"/>
        </w:trPr>
        <w:tc>
          <w:tcPr>
            <w:tcW w:w="735" w:type="dxa"/>
            <w:vMerge w:val="continue"/>
            <w:vAlign w:val="center"/>
          </w:tcPr>
          <w:p w14:paraId="574345DC">
            <w:pPr>
              <w:ind w:left="-4" w:leftChars="-2" w:firstLine="2" w:firstLineChars="1"/>
              <w:rPr>
                <w:rFonts w:hint="eastAsia" w:ascii="宋体" w:hAnsi="宋体" w:eastAsia="宋体" w:cs="宋体"/>
                <w:color w:val="auto"/>
                <w:sz w:val="21"/>
                <w:szCs w:val="21"/>
              </w:rPr>
            </w:pPr>
          </w:p>
        </w:tc>
        <w:tc>
          <w:tcPr>
            <w:tcW w:w="1374" w:type="dxa"/>
            <w:vAlign w:val="center"/>
          </w:tcPr>
          <w:p w14:paraId="59FDC757">
            <w:pPr>
              <w:spacing w:line="240" w:lineRule="auto"/>
              <w:jc w:val="center"/>
              <w:rPr>
                <w:rFonts w:hint="eastAsia" w:ascii="宋体" w:hAnsi="宋体" w:eastAsia="宋体" w:cs="宋体"/>
                <w:bCs/>
                <w:color w:val="auto"/>
                <w:szCs w:val="21"/>
                <w:lang w:eastAsia="zh-CN"/>
              </w:rPr>
            </w:pPr>
            <w:r>
              <w:rPr>
                <w:rFonts w:hint="eastAsia" w:ascii="宋体" w:hAnsi="宋体" w:eastAsia="宋体" w:cs="宋体"/>
                <w:color w:val="auto"/>
                <w:szCs w:val="24"/>
              </w:rPr>
              <w:t>应急方案</w:t>
            </w:r>
          </w:p>
        </w:tc>
        <w:tc>
          <w:tcPr>
            <w:tcW w:w="6506" w:type="dxa"/>
            <w:vAlign w:val="center"/>
          </w:tcPr>
          <w:p w14:paraId="2E34FC28">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根据</w:t>
            </w:r>
            <w:r>
              <w:rPr>
                <w:rFonts w:hint="eastAsia" w:ascii="宋体" w:hAnsi="宋体" w:eastAsia="宋体" w:cs="宋体"/>
                <w:color w:val="auto"/>
                <w:kern w:val="0"/>
                <w:szCs w:val="24"/>
                <w:lang w:eastAsia="zh-CN"/>
              </w:rPr>
              <w:t>供应商</w:t>
            </w:r>
            <w:r>
              <w:rPr>
                <w:rFonts w:hint="eastAsia" w:ascii="宋体" w:hAnsi="宋体" w:eastAsia="宋体" w:cs="宋体"/>
                <w:color w:val="auto"/>
                <w:kern w:val="0"/>
                <w:szCs w:val="24"/>
              </w:rPr>
              <w:t>提供的</w:t>
            </w:r>
            <w:r>
              <w:rPr>
                <w:rFonts w:hint="eastAsia" w:ascii="宋体" w:hAnsi="宋体" w:eastAsia="宋体" w:cs="宋体"/>
                <w:color w:val="auto"/>
                <w:szCs w:val="24"/>
              </w:rPr>
              <w:t>应急方案</w:t>
            </w:r>
            <w:r>
              <w:rPr>
                <w:rFonts w:hint="eastAsia" w:ascii="宋体" w:hAnsi="宋体" w:eastAsia="宋体" w:cs="宋体"/>
                <w:color w:val="auto"/>
                <w:kern w:val="0"/>
                <w:szCs w:val="24"/>
              </w:rPr>
              <w:t>进行评审。</w:t>
            </w:r>
          </w:p>
          <w:p w14:paraId="38C91DBE">
            <w:pPr>
              <w:spacing w:line="240" w:lineRule="auto"/>
              <w:rPr>
                <w:rFonts w:hint="eastAsia" w:ascii="宋体" w:hAnsi="宋体" w:eastAsia="宋体" w:cs="宋体"/>
                <w:color w:val="auto"/>
                <w:szCs w:val="24"/>
              </w:rPr>
            </w:pPr>
            <w:r>
              <w:rPr>
                <w:rFonts w:hint="eastAsia" w:ascii="宋体" w:hAnsi="宋体" w:eastAsia="宋体" w:cs="宋体"/>
                <w:color w:val="auto"/>
                <w:kern w:val="0"/>
                <w:szCs w:val="24"/>
              </w:rPr>
              <w:t>评审因素：</w:t>
            </w:r>
            <w:r>
              <w:rPr>
                <w:rFonts w:hint="eastAsia" w:ascii="宋体" w:hAnsi="宋体" w:eastAsia="宋体" w:cs="宋体"/>
                <w:color w:val="auto"/>
                <w:kern w:val="0"/>
                <w:szCs w:val="24"/>
              </w:rPr>
              <w:fldChar w:fldCharType="begin"/>
            </w:r>
            <w:r>
              <w:rPr>
                <w:rFonts w:hint="eastAsia" w:ascii="宋体" w:hAnsi="宋体" w:eastAsia="宋体" w:cs="宋体"/>
                <w:color w:val="auto"/>
                <w:kern w:val="0"/>
                <w:szCs w:val="24"/>
              </w:rPr>
              <w:instrText xml:space="preserve"> = 1 \* GB3 </w:instrText>
            </w:r>
            <w:r>
              <w:rPr>
                <w:rFonts w:hint="eastAsia" w:ascii="宋体" w:hAnsi="宋体" w:eastAsia="宋体" w:cs="宋体"/>
                <w:color w:val="auto"/>
                <w:kern w:val="0"/>
                <w:szCs w:val="24"/>
              </w:rPr>
              <w:fldChar w:fldCharType="separate"/>
            </w:r>
            <w:r>
              <w:rPr>
                <w:rFonts w:hint="eastAsia" w:ascii="宋体" w:hAnsi="宋体" w:eastAsia="宋体" w:cs="宋体"/>
                <w:color w:val="auto"/>
                <w:kern w:val="0"/>
                <w:szCs w:val="24"/>
              </w:rPr>
              <w:t>①</w:t>
            </w:r>
            <w:r>
              <w:rPr>
                <w:rFonts w:hint="eastAsia" w:ascii="宋体" w:hAnsi="宋体" w:eastAsia="宋体" w:cs="宋体"/>
                <w:color w:val="auto"/>
                <w:kern w:val="0"/>
                <w:szCs w:val="24"/>
              </w:rPr>
              <w:fldChar w:fldCharType="end"/>
            </w:r>
            <w:r>
              <w:rPr>
                <w:rFonts w:hint="eastAsia" w:ascii="宋体" w:hAnsi="宋体" w:eastAsia="宋体" w:cs="宋体"/>
                <w:color w:val="auto"/>
                <w:szCs w:val="24"/>
              </w:rPr>
              <w:t>应急预案；</w:t>
            </w:r>
            <w:r>
              <w:rPr>
                <w:rFonts w:hint="eastAsia" w:ascii="宋体" w:hAnsi="宋体" w:eastAsia="宋体" w:cs="宋体"/>
                <w:color w:val="auto"/>
                <w:szCs w:val="24"/>
              </w:rPr>
              <w:fldChar w:fldCharType="begin"/>
            </w:r>
            <w:r>
              <w:rPr>
                <w:rFonts w:hint="eastAsia" w:ascii="宋体" w:hAnsi="宋体" w:eastAsia="宋体" w:cs="宋体"/>
                <w:color w:val="auto"/>
                <w:szCs w:val="24"/>
              </w:rPr>
              <w:instrText xml:space="preserve"> = 2 \* GB3 </w:instrText>
            </w:r>
            <w:r>
              <w:rPr>
                <w:rFonts w:hint="eastAsia" w:ascii="宋体" w:hAnsi="宋体" w:eastAsia="宋体" w:cs="宋体"/>
                <w:color w:val="auto"/>
                <w:szCs w:val="24"/>
              </w:rPr>
              <w:fldChar w:fldCharType="separate"/>
            </w:r>
            <w:r>
              <w:rPr>
                <w:rFonts w:hint="eastAsia" w:ascii="宋体" w:hAnsi="宋体" w:eastAsia="宋体" w:cs="宋体"/>
                <w:color w:val="auto"/>
                <w:szCs w:val="24"/>
              </w:rPr>
              <w:t>②</w:t>
            </w:r>
            <w:r>
              <w:rPr>
                <w:rFonts w:hint="eastAsia" w:ascii="宋体" w:hAnsi="宋体" w:eastAsia="宋体" w:cs="宋体"/>
                <w:color w:val="auto"/>
                <w:szCs w:val="24"/>
              </w:rPr>
              <w:fldChar w:fldCharType="end"/>
            </w:r>
            <w:r>
              <w:rPr>
                <w:rFonts w:hint="eastAsia" w:ascii="宋体" w:hAnsi="宋体" w:eastAsia="宋体" w:cs="宋体"/>
                <w:color w:val="auto"/>
                <w:szCs w:val="24"/>
              </w:rPr>
              <w:t>及时应对；</w:t>
            </w:r>
            <w:r>
              <w:rPr>
                <w:rFonts w:hint="eastAsia" w:ascii="宋体" w:hAnsi="宋体" w:eastAsia="宋体" w:cs="宋体"/>
                <w:color w:val="auto"/>
                <w:szCs w:val="24"/>
              </w:rPr>
              <w:fldChar w:fldCharType="begin"/>
            </w:r>
            <w:r>
              <w:rPr>
                <w:rFonts w:hint="eastAsia" w:ascii="宋体" w:hAnsi="宋体" w:eastAsia="宋体" w:cs="宋体"/>
                <w:color w:val="auto"/>
                <w:szCs w:val="24"/>
              </w:rPr>
              <w:instrText xml:space="preserve"> = 3 \* GB3 </w:instrText>
            </w:r>
            <w:r>
              <w:rPr>
                <w:rFonts w:hint="eastAsia" w:ascii="宋体" w:hAnsi="宋体" w:eastAsia="宋体" w:cs="宋体"/>
                <w:color w:val="auto"/>
                <w:szCs w:val="24"/>
              </w:rPr>
              <w:fldChar w:fldCharType="separate"/>
            </w:r>
            <w:r>
              <w:rPr>
                <w:rFonts w:hint="eastAsia" w:ascii="宋体" w:hAnsi="宋体" w:eastAsia="宋体" w:cs="宋体"/>
                <w:color w:val="auto"/>
                <w:szCs w:val="24"/>
              </w:rPr>
              <w:t>③</w:t>
            </w:r>
            <w:r>
              <w:rPr>
                <w:rFonts w:hint="eastAsia" w:ascii="宋体" w:hAnsi="宋体" w:eastAsia="宋体" w:cs="宋体"/>
                <w:color w:val="auto"/>
                <w:szCs w:val="24"/>
              </w:rPr>
              <w:fldChar w:fldCharType="end"/>
            </w:r>
            <w:r>
              <w:rPr>
                <w:rFonts w:hint="eastAsia" w:ascii="宋体" w:hAnsi="宋体" w:eastAsia="宋体" w:cs="宋体"/>
                <w:color w:val="auto"/>
                <w:szCs w:val="24"/>
              </w:rPr>
              <w:t>处理流程。</w:t>
            </w:r>
          </w:p>
          <w:p w14:paraId="661AFB29">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评审标准：</w:t>
            </w:r>
          </w:p>
          <w:p w14:paraId="481E3481">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①内容完全结合整体需求，进行全方面的描述。（是指：方案内容根据本项目定制，与本项目切合度高，对项目内容做了全方面、多层次的描述，且针对具体点有深度分析。）</w:t>
            </w:r>
          </w:p>
          <w:p w14:paraId="7D5F45BC">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②方案合理可行。（是指：依据相关标准规范进行科学设计，且具备可操作性，符合实际操作。）</w:t>
            </w:r>
          </w:p>
          <w:p w14:paraId="4EB96779">
            <w:pPr>
              <w:spacing w:line="240" w:lineRule="auto"/>
              <w:rPr>
                <w:rFonts w:hint="eastAsia" w:ascii="宋体" w:hAnsi="宋体" w:eastAsia="宋体" w:cs="宋体"/>
                <w:color w:val="auto"/>
                <w:spacing w:val="-6"/>
                <w:kern w:val="2"/>
                <w:sz w:val="21"/>
                <w:szCs w:val="21"/>
                <w:lang w:val="en-US" w:eastAsia="zh-CN" w:bidi="ar-SA"/>
              </w:rPr>
            </w:pPr>
            <w:r>
              <w:rPr>
                <w:rFonts w:hint="eastAsia" w:ascii="宋体" w:hAnsi="宋体" w:eastAsia="宋体" w:cs="宋体"/>
                <w:color w:val="auto"/>
                <w:kern w:val="0"/>
                <w:szCs w:val="24"/>
              </w:rPr>
              <w:t>上述每项评审因素满足一项评审标准的得2.5分，全部满足的得5分。对3项评审因素进行打分，此项满分15分。</w:t>
            </w:r>
          </w:p>
        </w:tc>
        <w:tc>
          <w:tcPr>
            <w:tcW w:w="663" w:type="dxa"/>
            <w:vAlign w:val="center"/>
          </w:tcPr>
          <w:p w14:paraId="23AF5862">
            <w:pPr>
              <w:widowControl/>
              <w:spacing w:line="260" w:lineRule="exact"/>
              <w:jc w:val="center"/>
              <w:textAlignment w:val="center"/>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15</w:t>
            </w:r>
            <w:r>
              <w:rPr>
                <w:rFonts w:hint="eastAsia" w:ascii="宋体" w:hAnsi="宋体" w:eastAsia="宋体" w:cs="宋体"/>
                <w:color w:val="auto"/>
                <w:kern w:val="0"/>
                <w:szCs w:val="21"/>
                <w:lang w:bidi="ar"/>
              </w:rPr>
              <w:t>分</w:t>
            </w:r>
          </w:p>
        </w:tc>
      </w:tr>
      <w:tr w14:paraId="3A62EF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296" w:hRule="atLeast"/>
        </w:trPr>
        <w:tc>
          <w:tcPr>
            <w:tcW w:w="735" w:type="dxa"/>
            <w:vMerge w:val="continue"/>
            <w:vAlign w:val="center"/>
          </w:tcPr>
          <w:p w14:paraId="3289E1CF">
            <w:pPr>
              <w:ind w:left="-4" w:leftChars="-2" w:firstLine="2" w:firstLineChars="1"/>
              <w:rPr>
                <w:rFonts w:hint="eastAsia" w:ascii="宋体" w:hAnsi="宋体" w:eastAsia="宋体" w:cs="宋体"/>
                <w:color w:val="auto"/>
                <w:sz w:val="21"/>
                <w:szCs w:val="21"/>
              </w:rPr>
            </w:pPr>
          </w:p>
        </w:tc>
        <w:tc>
          <w:tcPr>
            <w:tcW w:w="1374" w:type="dxa"/>
            <w:vAlign w:val="center"/>
          </w:tcPr>
          <w:p w14:paraId="326B7406">
            <w:pPr>
              <w:spacing w:line="240" w:lineRule="auto"/>
              <w:jc w:val="center"/>
              <w:rPr>
                <w:rFonts w:hint="eastAsia" w:ascii="宋体" w:hAnsi="宋体" w:eastAsia="宋体" w:cs="宋体"/>
                <w:color w:val="auto"/>
                <w:spacing w:val="-6"/>
                <w:kern w:val="2"/>
                <w:sz w:val="28"/>
                <w:szCs w:val="21"/>
                <w:lang w:val="en-US" w:eastAsia="zh-CN" w:bidi="ar-SA"/>
              </w:rPr>
            </w:pPr>
            <w:r>
              <w:rPr>
                <w:rFonts w:hint="eastAsia" w:ascii="宋体" w:hAnsi="宋体" w:eastAsia="宋体" w:cs="宋体"/>
                <w:color w:val="auto"/>
                <w:szCs w:val="24"/>
              </w:rPr>
              <w:t>服务承诺</w:t>
            </w:r>
          </w:p>
        </w:tc>
        <w:tc>
          <w:tcPr>
            <w:tcW w:w="6506" w:type="dxa"/>
            <w:vAlign w:val="center"/>
          </w:tcPr>
          <w:p w14:paraId="2E2D8C98">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根据</w:t>
            </w:r>
            <w:r>
              <w:rPr>
                <w:rFonts w:hint="eastAsia" w:ascii="宋体" w:hAnsi="宋体" w:eastAsia="宋体" w:cs="宋体"/>
                <w:color w:val="auto"/>
                <w:kern w:val="0"/>
                <w:szCs w:val="24"/>
                <w:lang w:eastAsia="zh-CN"/>
              </w:rPr>
              <w:t>供应商</w:t>
            </w:r>
            <w:r>
              <w:rPr>
                <w:rFonts w:hint="eastAsia" w:ascii="宋体" w:hAnsi="宋体" w:eastAsia="宋体" w:cs="宋体"/>
                <w:color w:val="auto"/>
                <w:kern w:val="0"/>
                <w:szCs w:val="24"/>
              </w:rPr>
              <w:t>提供的</w:t>
            </w:r>
            <w:r>
              <w:rPr>
                <w:rFonts w:hint="eastAsia" w:ascii="宋体" w:hAnsi="宋体" w:eastAsia="宋体" w:cs="宋体"/>
                <w:color w:val="auto"/>
                <w:szCs w:val="24"/>
              </w:rPr>
              <w:t>服务承诺</w:t>
            </w:r>
            <w:r>
              <w:rPr>
                <w:rFonts w:hint="eastAsia" w:ascii="宋体" w:hAnsi="宋体" w:eastAsia="宋体" w:cs="宋体"/>
                <w:color w:val="auto"/>
                <w:kern w:val="0"/>
                <w:szCs w:val="24"/>
              </w:rPr>
              <w:t>进行评审。</w:t>
            </w:r>
          </w:p>
          <w:p w14:paraId="6C2B83E3">
            <w:pPr>
              <w:spacing w:line="240" w:lineRule="auto"/>
              <w:rPr>
                <w:rFonts w:hint="eastAsia" w:ascii="宋体" w:hAnsi="宋体" w:eastAsia="宋体" w:cs="宋体"/>
                <w:color w:val="auto"/>
                <w:szCs w:val="24"/>
              </w:rPr>
            </w:pPr>
            <w:r>
              <w:rPr>
                <w:rFonts w:hint="eastAsia" w:ascii="宋体" w:hAnsi="宋体" w:eastAsia="宋体" w:cs="宋体"/>
                <w:color w:val="auto"/>
                <w:kern w:val="0"/>
                <w:szCs w:val="24"/>
              </w:rPr>
              <w:t>评审因素：</w:t>
            </w:r>
            <w:r>
              <w:rPr>
                <w:rFonts w:hint="eastAsia" w:ascii="宋体" w:hAnsi="宋体" w:eastAsia="宋体" w:cs="宋体"/>
                <w:color w:val="auto"/>
                <w:kern w:val="0"/>
                <w:szCs w:val="24"/>
              </w:rPr>
              <w:fldChar w:fldCharType="begin"/>
            </w:r>
            <w:r>
              <w:rPr>
                <w:rFonts w:hint="eastAsia" w:ascii="宋体" w:hAnsi="宋体" w:eastAsia="宋体" w:cs="宋体"/>
                <w:color w:val="auto"/>
                <w:kern w:val="0"/>
                <w:szCs w:val="24"/>
              </w:rPr>
              <w:instrText xml:space="preserve"> = 1 \* GB3 </w:instrText>
            </w:r>
            <w:r>
              <w:rPr>
                <w:rFonts w:hint="eastAsia" w:ascii="宋体" w:hAnsi="宋体" w:eastAsia="宋体" w:cs="宋体"/>
                <w:color w:val="auto"/>
                <w:kern w:val="0"/>
                <w:szCs w:val="24"/>
              </w:rPr>
              <w:fldChar w:fldCharType="separate"/>
            </w:r>
            <w:r>
              <w:rPr>
                <w:rFonts w:hint="eastAsia" w:ascii="宋体" w:hAnsi="宋体" w:eastAsia="宋体" w:cs="宋体"/>
                <w:color w:val="auto"/>
                <w:kern w:val="0"/>
                <w:szCs w:val="24"/>
              </w:rPr>
              <w:t>①</w:t>
            </w:r>
            <w:r>
              <w:rPr>
                <w:rFonts w:hint="eastAsia" w:ascii="宋体" w:hAnsi="宋体" w:eastAsia="宋体" w:cs="宋体"/>
                <w:color w:val="auto"/>
                <w:kern w:val="0"/>
                <w:szCs w:val="24"/>
              </w:rPr>
              <w:fldChar w:fldCharType="end"/>
            </w:r>
            <w:r>
              <w:rPr>
                <w:rFonts w:hint="eastAsia" w:ascii="宋体" w:hAnsi="宋体" w:eastAsia="宋体" w:cs="宋体"/>
                <w:color w:val="auto"/>
                <w:szCs w:val="24"/>
              </w:rPr>
              <w:t>接到采购人的印刷任务、服务要求到达采购人地点的时间；</w:t>
            </w:r>
            <w:r>
              <w:rPr>
                <w:rFonts w:hint="eastAsia" w:ascii="宋体" w:hAnsi="宋体" w:eastAsia="宋体" w:cs="宋体"/>
                <w:color w:val="auto"/>
                <w:szCs w:val="24"/>
              </w:rPr>
              <w:fldChar w:fldCharType="begin"/>
            </w:r>
            <w:r>
              <w:rPr>
                <w:rFonts w:hint="eastAsia" w:ascii="宋体" w:hAnsi="宋体" w:eastAsia="宋体" w:cs="宋体"/>
                <w:color w:val="auto"/>
                <w:szCs w:val="24"/>
              </w:rPr>
              <w:instrText xml:space="preserve"> = 2 \* GB3 </w:instrText>
            </w:r>
            <w:r>
              <w:rPr>
                <w:rFonts w:hint="eastAsia" w:ascii="宋体" w:hAnsi="宋体" w:eastAsia="宋体" w:cs="宋体"/>
                <w:color w:val="auto"/>
                <w:szCs w:val="24"/>
              </w:rPr>
              <w:fldChar w:fldCharType="separate"/>
            </w:r>
            <w:r>
              <w:rPr>
                <w:rFonts w:hint="eastAsia" w:ascii="宋体" w:hAnsi="宋体" w:eastAsia="宋体" w:cs="宋体"/>
                <w:color w:val="auto"/>
                <w:szCs w:val="24"/>
              </w:rPr>
              <w:t>②</w:t>
            </w:r>
            <w:r>
              <w:rPr>
                <w:rFonts w:hint="eastAsia" w:ascii="宋体" w:hAnsi="宋体" w:eastAsia="宋体" w:cs="宋体"/>
                <w:color w:val="auto"/>
                <w:szCs w:val="24"/>
              </w:rPr>
              <w:fldChar w:fldCharType="end"/>
            </w:r>
            <w:r>
              <w:rPr>
                <w:rFonts w:hint="eastAsia" w:ascii="宋体" w:hAnsi="宋体" w:eastAsia="宋体" w:cs="宋体"/>
                <w:color w:val="auto"/>
                <w:szCs w:val="24"/>
              </w:rPr>
              <w:t>按照采购人要求完成印刷任务并按时交货；</w:t>
            </w:r>
            <w:r>
              <w:rPr>
                <w:rFonts w:hint="eastAsia" w:ascii="宋体" w:hAnsi="宋体" w:eastAsia="宋体" w:cs="宋体"/>
                <w:color w:val="auto"/>
                <w:szCs w:val="24"/>
              </w:rPr>
              <w:fldChar w:fldCharType="begin"/>
            </w:r>
            <w:r>
              <w:rPr>
                <w:rFonts w:hint="eastAsia" w:ascii="宋体" w:hAnsi="宋体" w:eastAsia="宋体" w:cs="宋体"/>
                <w:color w:val="auto"/>
                <w:szCs w:val="24"/>
              </w:rPr>
              <w:instrText xml:space="preserve"> = 3 \* GB3 </w:instrText>
            </w:r>
            <w:r>
              <w:rPr>
                <w:rFonts w:hint="eastAsia" w:ascii="宋体" w:hAnsi="宋体" w:eastAsia="宋体" w:cs="宋体"/>
                <w:color w:val="auto"/>
                <w:szCs w:val="24"/>
              </w:rPr>
              <w:fldChar w:fldCharType="separate"/>
            </w:r>
            <w:r>
              <w:rPr>
                <w:rFonts w:hint="eastAsia" w:ascii="宋体" w:hAnsi="宋体" w:eastAsia="宋体" w:cs="宋体"/>
                <w:color w:val="auto"/>
                <w:szCs w:val="24"/>
              </w:rPr>
              <w:t>③</w:t>
            </w:r>
            <w:r>
              <w:rPr>
                <w:rFonts w:hint="eastAsia" w:ascii="宋体" w:hAnsi="宋体" w:eastAsia="宋体" w:cs="宋体"/>
                <w:color w:val="auto"/>
                <w:szCs w:val="24"/>
              </w:rPr>
              <w:fldChar w:fldCharType="end"/>
            </w:r>
            <w:r>
              <w:rPr>
                <w:rFonts w:hint="eastAsia" w:ascii="宋体" w:hAnsi="宋体" w:eastAsia="宋体" w:cs="宋体"/>
                <w:color w:val="auto"/>
                <w:szCs w:val="24"/>
              </w:rPr>
              <w:t>在服务过程中如没有按承诺提供服务的处罚措施。</w:t>
            </w:r>
          </w:p>
          <w:p w14:paraId="246F556A">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评审标准：</w:t>
            </w:r>
          </w:p>
          <w:p w14:paraId="64BE91F7">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①内容完全结合整体需求，进行全方面的描述。（是指：方案内容根据本项目定制，与本项目切合度高，对项目内容做了全方面、多层次的描述，且针对具体点有深度分析。）</w:t>
            </w:r>
          </w:p>
          <w:p w14:paraId="5752D633">
            <w:pPr>
              <w:widowControl/>
              <w:spacing w:line="240" w:lineRule="auto"/>
              <w:textAlignment w:val="center"/>
              <w:rPr>
                <w:rFonts w:hint="eastAsia" w:ascii="宋体" w:hAnsi="宋体" w:eastAsia="宋体" w:cs="宋体"/>
                <w:color w:val="auto"/>
                <w:kern w:val="0"/>
                <w:szCs w:val="24"/>
              </w:rPr>
            </w:pPr>
            <w:r>
              <w:rPr>
                <w:rFonts w:hint="eastAsia" w:ascii="宋体" w:hAnsi="宋体" w:eastAsia="宋体" w:cs="宋体"/>
                <w:color w:val="auto"/>
                <w:kern w:val="0"/>
                <w:szCs w:val="24"/>
              </w:rPr>
              <w:t>②方案合理可行。（是指：依据相关标准规范进行科学设计，且具备可操作性，符合实际操作。）</w:t>
            </w:r>
          </w:p>
          <w:p w14:paraId="03207CE7">
            <w:pPr>
              <w:spacing w:line="240" w:lineRule="auto"/>
              <w:rPr>
                <w:rFonts w:hint="eastAsia" w:ascii="宋体" w:hAnsi="宋体" w:eastAsia="宋体" w:cs="宋体"/>
                <w:color w:val="auto"/>
                <w:spacing w:val="-6"/>
                <w:kern w:val="2"/>
                <w:sz w:val="28"/>
                <w:szCs w:val="21"/>
                <w:lang w:val="en-US" w:eastAsia="zh-CN" w:bidi="ar-SA"/>
              </w:rPr>
            </w:pPr>
            <w:r>
              <w:rPr>
                <w:rFonts w:hint="eastAsia" w:ascii="宋体" w:hAnsi="宋体" w:eastAsia="宋体" w:cs="宋体"/>
                <w:color w:val="auto"/>
                <w:kern w:val="0"/>
                <w:szCs w:val="24"/>
              </w:rPr>
              <w:t>上述每项评审因素满足一项评审标准的得2.5分，全部满足的得5分。对3项评审因素进行打分，此项满分15分。</w:t>
            </w:r>
          </w:p>
        </w:tc>
        <w:tc>
          <w:tcPr>
            <w:tcW w:w="663" w:type="dxa"/>
            <w:vAlign w:val="center"/>
          </w:tcPr>
          <w:p w14:paraId="1EE75216">
            <w:pPr>
              <w:widowControl/>
              <w:spacing w:line="260" w:lineRule="exact"/>
              <w:jc w:val="center"/>
              <w:textAlignment w:val="center"/>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15</w:t>
            </w:r>
            <w:r>
              <w:rPr>
                <w:rFonts w:hint="eastAsia" w:ascii="宋体" w:hAnsi="宋体" w:eastAsia="宋体" w:cs="宋体"/>
                <w:color w:val="auto"/>
                <w:kern w:val="0"/>
                <w:szCs w:val="21"/>
                <w:lang w:bidi="ar"/>
              </w:rPr>
              <w:t>分</w:t>
            </w:r>
          </w:p>
        </w:tc>
      </w:tr>
      <w:tr w14:paraId="719346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7" w:hRule="atLeast"/>
        </w:trPr>
        <w:tc>
          <w:tcPr>
            <w:tcW w:w="735" w:type="dxa"/>
            <w:vAlign w:val="center"/>
          </w:tcPr>
          <w:p w14:paraId="73110962">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总分</w:t>
            </w:r>
          </w:p>
        </w:tc>
        <w:tc>
          <w:tcPr>
            <w:tcW w:w="8543" w:type="dxa"/>
            <w:gridSpan w:val="3"/>
            <w:vAlign w:val="center"/>
          </w:tcPr>
          <w:p w14:paraId="545B605A">
            <w:pPr>
              <w:jc w:val="center"/>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val="en-US" w:eastAsia="zh-CN"/>
              </w:rPr>
              <w:t>100</w:t>
            </w:r>
          </w:p>
        </w:tc>
      </w:tr>
    </w:tbl>
    <w:p w14:paraId="2B5E5CDB">
      <w:pPr>
        <w:spacing w:line="360" w:lineRule="auto"/>
        <w:outlineLvl w:val="9"/>
        <w:rPr>
          <w:rFonts w:hint="eastAsia" w:asciiTheme="minorEastAsia" w:hAnsiTheme="minorEastAsia" w:eastAsiaTheme="minorEastAsia" w:cstheme="minorEastAsia"/>
          <w:b/>
          <w:color w:val="auto"/>
          <w:szCs w:val="21"/>
          <w:lang w:val="en-US" w:eastAsia="zh-CN"/>
        </w:rPr>
      </w:pPr>
      <w:bookmarkStart w:id="107" w:name="_Toc16832"/>
    </w:p>
    <w:p w14:paraId="6728BC51">
      <w:pPr>
        <w:pStyle w:val="10"/>
        <w:rPr>
          <w:rFonts w:hint="eastAsia"/>
          <w:color w:val="auto"/>
          <w:lang w:val="en-US" w:eastAsia="zh-CN"/>
        </w:rPr>
      </w:pPr>
    </w:p>
    <w:p w14:paraId="489D83C9">
      <w:pPr>
        <w:spacing w:line="360" w:lineRule="auto"/>
        <w:outlineLvl w:val="9"/>
        <w:rPr>
          <w:rFonts w:hint="eastAsia" w:asciiTheme="minorEastAsia" w:hAnsiTheme="minorEastAsia" w:eastAsiaTheme="minorEastAsia" w:cstheme="minorEastAsia"/>
          <w:b/>
          <w:color w:val="auto"/>
          <w:szCs w:val="21"/>
          <w:lang w:val="en-US" w:eastAsia="zh-CN"/>
        </w:rPr>
      </w:pPr>
      <w:r>
        <w:rPr>
          <w:rFonts w:hint="eastAsia" w:asciiTheme="minorEastAsia" w:hAnsiTheme="minorEastAsia" w:eastAsiaTheme="minorEastAsia" w:cstheme="minorEastAsia"/>
          <w:b/>
          <w:color w:val="auto"/>
          <w:szCs w:val="21"/>
          <w:lang w:val="en-US" w:eastAsia="zh-CN"/>
        </w:rPr>
        <w:t>注：上述类似业绩证明材料是否具有类似性以及其符合性均由磋商小组判定，如果资料不全或经磋商小组认定不具有类似性的，该项业绩不计分，并由磋商小组在评审报告中记录详细原因。</w:t>
      </w:r>
    </w:p>
    <w:p w14:paraId="39CEC55C">
      <w:pPr>
        <w:spacing w:line="360" w:lineRule="auto"/>
        <w:outlineLvl w:val="1"/>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en-US" w:eastAsia="zh-CN"/>
        </w:rPr>
        <w:t>四、</w:t>
      </w:r>
      <w:r>
        <w:rPr>
          <w:rFonts w:hint="eastAsia" w:asciiTheme="minorEastAsia" w:hAnsiTheme="minorEastAsia" w:eastAsiaTheme="minorEastAsia" w:cstheme="minorEastAsia"/>
          <w:b/>
          <w:color w:val="auto"/>
          <w:szCs w:val="21"/>
        </w:rPr>
        <w:t>评定办法</w:t>
      </w:r>
      <w:bookmarkEnd w:id="107"/>
    </w:p>
    <w:p w14:paraId="318A8480">
      <w:pPr>
        <w:numPr>
          <w:ilvl w:val="3"/>
          <w:numId w:val="35"/>
        </w:numPr>
        <w:tabs>
          <w:tab w:val="left" w:pos="540"/>
        </w:tabs>
        <w:spacing w:line="360" w:lineRule="auto"/>
        <w:ind w:left="540" w:hanging="54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初步审查标准</w:t>
      </w:r>
    </w:p>
    <w:p w14:paraId="073A4E71">
      <w:pPr>
        <w:numPr>
          <w:ilvl w:val="1"/>
          <w:numId w:val="36"/>
        </w:numPr>
        <w:tabs>
          <w:tab w:val="left" w:pos="540"/>
          <w:tab w:val="clear" w:pos="360"/>
        </w:tabs>
        <w:spacing w:line="360" w:lineRule="auto"/>
        <w:ind w:left="540" w:hanging="54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资格性审查标准：见评定办法前附表。</w:t>
      </w:r>
    </w:p>
    <w:p w14:paraId="6705B44C">
      <w:pPr>
        <w:numPr>
          <w:ilvl w:val="1"/>
          <w:numId w:val="36"/>
        </w:numPr>
        <w:tabs>
          <w:tab w:val="left" w:pos="540"/>
          <w:tab w:val="clear" w:pos="360"/>
        </w:tabs>
        <w:spacing w:line="360" w:lineRule="auto"/>
        <w:ind w:left="540" w:hanging="54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符合性审查标准：见评定办法前附表。</w:t>
      </w:r>
    </w:p>
    <w:p w14:paraId="42A0A7F8">
      <w:pPr>
        <w:numPr>
          <w:ilvl w:val="1"/>
          <w:numId w:val="36"/>
        </w:numPr>
        <w:tabs>
          <w:tab w:val="left" w:pos="540"/>
          <w:tab w:val="clear" w:pos="360"/>
        </w:tabs>
        <w:spacing w:line="360" w:lineRule="auto"/>
        <w:ind w:left="540" w:hanging="54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确定磋商供应商进行最后报价：见评定方法前附表。</w:t>
      </w:r>
    </w:p>
    <w:p w14:paraId="10E9BC4A">
      <w:pPr>
        <w:numPr>
          <w:ilvl w:val="3"/>
          <w:numId w:val="35"/>
        </w:numPr>
        <w:tabs>
          <w:tab w:val="left" w:pos="540"/>
        </w:tabs>
        <w:spacing w:line="360" w:lineRule="auto"/>
        <w:ind w:left="540" w:hanging="54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评定方法：见评定办法前附表。</w:t>
      </w:r>
    </w:p>
    <w:p w14:paraId="1B1C0CF3">
      <w:pPr>
        <w:spacing w:line="360" w:lineRule="auto"/>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2.1 分值构成</w:t>
      </w:r>
    </w:p>
    <w:p w14:paraId="26DAABFB">
      <w:pPr>
        <w:spacing w:line="360" w:lineRule="auto"/>
        <w:ind w:firstLine="718" w:firstLineChars="342"/>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（1）技术部分：见评标办法前附表；</w:t>
      </w:r>
    </w:p>
    <w:p w14:paraId="44B40666">
      <w:pPr>
        <w:spacing w:line="360" w:lineRule="auto"/>
        <w:ind w:firstLine="718" w:firstLineChars="342"/>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（2）商务部分：见评标办法前附表；</w:t>
      </w:r>
    </w:p>
    <w:p w14:paraId="69891F65">
      <w:pPr>
        <w:spacing w:line="360" w:lineRule="auto"/>
        <w:ind w:firstLine="718" w:firstLineChars="342"/>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（3）竞标报价：见评标办法前附表。</w:t>
      </w:r>
    </w:p>
    <w:p w14:paraId="71E81E09">
      <w:pPr>
        <w:spacing w:line="360" w:lineRule="auto"/>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2.2 评标基准价计算</w:t>
      </w:r>
    </w:p>
    <w:p w14:paraId="1230E19C">
      <w:pPr>
        <w:spacing w:line="360" w:lineRule="auto"/>
        <w:ind w:firstLine="840" w:firstLineChars="40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评标基准价计算方法：见评标办法前附表。</w:t>
      </w:r>
    </w:p>
    <w:p w14:paraId="66011691">
      <w:pPr>
        <w:spacing w:line="360" w:lineRule="auto"/>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2.3 评分标准</w:t>
      </w:r>
    </w:p>
    <w:p w14:paraId="2AA48606">
      <w:pPr>
        <w:spacing w:line="360" w:lineRule="auto"/>
        <w:ind w:firstLine="718" w:firstLineChars="342"/>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（1）技术部分评分标准：见评标办法前附表；</w:t>
      </w:r>
    </w:p>
    <w:p w14:paraId="24E082CC">
      <w:pPr>
        <w:spacing w:line="360" w:lineRule="auto"/>
        <w:ind w:firstLine="718" w:firstLineChars="342"/>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（2）商务部分评分标准：见评标办法前附表；</w:t>
      </w:r>
    </w:p>
    <w:p w14:paraId="73867956">
      <w:pPr>
        <w:spacing w:line="360" w:lineRule="auto"/>
        <w:ind w:firstLine="718" w:firstLineChars="342"/>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（3）竞标报价评分标准：见评标办法前附表。</w:t>
      </w:r>
    </w:p>
    <w:p w14:paraId="1534C4B6">
      <w:pPr>
        <w:numPr>
          <w:ilvl w:val="3"/>
          <w:numId w:val="35"/>
        </w:numPr>
        <w:tabs>
          <w:tab w:val="left" w:pos="540"/>
        </w:tabs>
        <w:spacing w:line="360" w:lineRule="auto"/>
        <w:ind w:left="540" w:hanging="54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评定结果</w:t>
      </w:r>
    </w:p>
    <w:p w14:paraId="23CBE328">
      <w:pPr>
        <w:tabs>
          <w:tab w:val="left" w:pos="540"/>
        </w:tabs>
        <w:spacing w:line="360" w:lineRule="auto"/>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snapToGrid w:val="0"/>
          <w:color w:val="auto"/>
          <w:kern w:val="0"/>
          <w:szCs w:val="21"/>
          <w:lang w:val="zh-CN"/>
        </w:rPr>
        <w:t>3.1</w:t>
      </w:r>
      <w:r>
        <w:rPr>
          <w:rFonts w:hint="eastAsia" w:asciiTheme="minorEastAsia" w:hAnsiTheme="minorEastAsia" w:eastAsiaTheme="minorEastAsia" w:cstheme="minorEastAsia"/>
          <w:snapToGrid w:val="0"/>
          <w:color w:val="auto"/>
          <w:kern w:val="0"/>
          <w:szCs w:val="21"/>
          <w:lang w:val="en-US" w:eastAsia="zh-CN"/>
        </w:rPr>
        <w:t xml:space="preserve"> </w:t>
      </w:r>
      <w:r>
        <w:rPr>
          <w:rFonts w:hint="eastAsia" w:asciiTheme="minorEastAsia" w:hAnsiTheme="minorEastAsia" w:eastAsiaTheme="minorEastAsia" w:cstheme="minorEastAsia"/>
          <w:snapToGrid w:val="0"/>
          <w:color w:val="auto"/>
          <w:kern w:val="0"/>
          <w:szCs w:val="21"/>
          <w:lang w:val="zh-CN"/>
        </w:rPr>
        <w:t>磋商小组严格按照本章要求对最终报价进行评定。</w:t>
      </w:r>
    </w:p>
    <w:p w14:paraId="27D7B186">
      <w:pPr>
        <w:tabs>
          <w:tab w:val="left" w:pos="540"/>
        </w:tabs>
        <w:spacing w:line="360" w:lineRule="auto"/>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3.2</w:t>
      </w:r>
      <w:r>
        <w:rPr>
          <w:rFonts w:hint="eastAsia" w:asciiTheme="minorEastAsia" w:hAnsiTheme="minorEastAsia" w:eastAsiaTheme="minorEastAsia" w:cstheme="minorEastAsia"/>
          <w:color w:val="auto"/>
          <w:szCs w:val="21"/>
          <w:lang w:val="en-US" w:eastAsia="zh-CN"/>
        </w:rPr>
        <w:t xml:space="preserve"> </w:t>
      </w:r>
      <w:r>
        <w:rPr>
          <w:rFonts w:hint="eastAsia" w:asciiTheme="minorEastAsia" w:hAnsiTheme="minorEastAsia" w:eastAsiaTheme="minorEastAsia" w:cstheme="minorEastAsia"/>
          <w:color w:val="auto"/>
          <w:szCs w:val="21"/>
        </w:rPr>
        <w:t>完成评定后，</w:t>
      </w:r>
      <w:r>
        <w:rPr>
          <w:rFonts w:hint="eastAsia" w:asciiTheme="minorEastAsia" w:hAnsiTheme="minorEastAsia" w:eastAsiaTheme="minorEastAsia" w:cstheme="minorEastAsia"/>
          <w:snapToGrid w:val="0"/>
          <w:color w:val="auto"/>
          <w:kern w:val="0"/>
          <w:szCs w:val="21"/>
          <w:lang w:val="zh-CN"/>
        </w:rPr>
        <w:t>磋商小组</w:t>
      </w:r>
      <w:r>
        <w:rPr>
          <w:rFonts w:hint="eastAsia" w:asciiTheme="minorEastAsia" w:hAnsiTheme="minorEastAsia" w:eastAsiaTheme="minorEastAsia" w:cstheme="minorEastAsia"/>
          <w:color w:val="auto"/>
          <w:szCs w:val="21"/>
        </w:rPr>
        <w:t>须在评审结果推荐意见上共同签字。</w:t>
      </w:r>
    </w:p>
    <w:p w14:paraId="3F588DDE">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DA35162">
      <w:pPr>
        <w:numPr>
          <w:ilvl w:val="3"/>
          <w:numId w:val="35"/>
        </w:numPr>
        <w:tabs>
          <w:tab w:val="left" w:pos="540"/>
        </w:tabs>
        <w:spacing w:line="360" w:lineRule="auto"/>
        <w:ind w:left="540" w:hanging="540"/>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其它</w:t>
      </w:r>
    </w:p>
    <w:p w14:paraId="418E053A">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14:paraId="58265FBC">
      <w:pPr>
        <w:outlineLvl w:val="9"/>
        <w:rPr>
          <w:color w:val="auto"/>
        </w:rPr>
      </w:pPr>
    </w:p>
    <w:p w14:paraId="4DBE3B01">
      <w:pPr>
        <w:outlineLvl w:val="9"/>
        <w:rPr>
          <w:color w:val="auto"/>
        </w:rPr>
      </w:pPr>
    </w:p>
    <w:p w14:paraId="56057361">
      <w:pPr>
        <w:outlineLvl w:val="9"/>
        <w:rPr>
          <w:color w:val="auto"/>
        </w:rPr>
      </w:pPr>
    </w:p>
    <w:p w14:paraId="0E66E9BF">
      <w:pPr>
        <w:outlineLvl w:val="9"/>
        <w:rPr>
          <w:color w:val="auto"/>
        </w:rPr>
      </w:pPr>
    </w:p>
    <w:p w14:paraId="0365673C">
      <w:pPr>
        <w:spacing w:line="360" w:lineRule="auto"/>
        <w:outlineLvl w:val="1"/>
        <w:rPr>
          <w:rFonts w:hint="eastAsia" w:asciiTheme="minorEastAsia" w:hAnsiTheme="minorEastAsia" w:eastAsiaTheme="minorEastAsia" w:cstheme="minorEastAsia"/>
          <w:b/>
          <w:color w:val="auto"/>
          <w:szCs w:val="21"/>
          <w:lang w:val="en-US" w:eastAsia="zh-CN"/>
        </w:rPr>
      </w:pPr>
      <w:bookmarkStart w:id="108" w:name="_Toc12017"/>
      <w:r>
        <w:rPr>
          <w:rFonts w:hint="eastAsia" w:asciiTheme="minorEastAsia" w:hAnsiTheme="minorEastAsia" w:eastAsiaTheme="minorEastAsia" w:cstheme="minorEastAsia"/>
          <w:b/>
          <w:color w:val="auto"/>
          <w:szCs w:val="21"/>
          <w:lang w:val="en-US" w:eastAsia="zh-CN"/>
        </w:rPr>
        <w:t>五、磋商及评审步骤</w:t>
      </w:r>
      <w:bookmarkEnd w:id="108"/>
    </w:p>
    <w:p w14:paraId="69989501">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磋商及评审步骤分别依次为磋商小组对供应商及其响应文件的资格和符合性检查、磋商小组同供应商的磋商及供应商的最后报价、详细评审。</w:t>
      </w:r>
    </w:p>
    <w:p w14:paraId="29A372B1">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1.验证委托代理人身份、</w:t>
      </w:r>
      <w:r>
        <w:rPr>
          <w:rFonts w:hint="eastAsia" w:asciiTheme="minorEastAsia" w:hAnsiTheme="minorEastAsia" w:eastAsiaTheme="minorEastAsia" w:cstheme="minorEastAsia"/>
          <w:color w:val="auto"/>
          <w:szCs w:val="28"/>
          <w:lang w:val="en-US" w:eastAsia="zh-CN"/>
        </w:rPr>
        <w:t>响应文件</w:t>
      </w:r>
      <w:r>
        <w:rPr>
          <w:rFonts w:hint="eastAsia" w:asciiTheme="minorEastAsia" w:hAnsiTheme="minorEastAsia" w:eastAsiaTheme="minorEastAsia" w:cstheme="minorEastAsia"/>
          <w:color w:val="auto"/>
          <w:szCs w:val="28"/>
        </w:rPr>
        <w:t>密封检查</w:t>
      </w:r>
    </w:p>
    <w:p w14:paraId="481833FC">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主持人按以下程序进行：</w:t>
      </w:r>
    </w:p>
    <w:p w14:paraId="29F0AD2A">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①宣布会场纪律。</w:t>
      </w:r>
    </w:p>
    <w:p w14:paraId="2BDDCB45">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②公布在响应文件递交截止时间前递交响应文件的供应商名称，并点名确认供应商的委托代理人是否到场（验证委托代理人身份证原件）。</w:t>
      </w:r>
    </w:p>
    <w:p w14:paraId="5A3B7C9B">
      <w:pPr>
        <w:spacing w:line="360" w:lineRule="auto"/>
        <w:ind w:firstLine="420" w:firstLineChars="200"/>
        <w:rPr>
          <w:rFonts w:hint="eastAsia" w:asciiTheme="minorEastAsia" w:hAnsiTheme="minorEastAsia" w:eastAsiaTheme="minorEastAsia" w:cstheme="minorEastAsia"/>
          <w:b/>
          <w:color w:val="auto"/>
          <w:szCs w:val="28"/>
        </w:rPr>
      </w:pPr>
      <w:r>
        <w:rPr>
          <w:rFonts w:hint="eastAsia" w:asciiTheme="minorEastAsia" w:hAnsiTheme="minorEastAsia" w:eastAsiaTheme="minorEastAsia" w:cstheme="minorEastAsia"/>
          <w:color w:val="auto"/>
          <w:szCs w:val="28"/>
        </w:rPr>
        <w:t>③检查响应文件密封情况。</w:t>
      </w:r>
    </w:p>
    <w:p w14:paraId="0FFA0F4D">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2.资格和符合性审查</w:t>
      </w:r>
    </w:p>
    <w:p w14:paraId="0792FEA3">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2.1</w:t>
      </w:r>
      <w:r>
        <w:rPr>
          <w:rFonts w:hint="eastAsia" w:asciiTheme="minorEastAsia" w:hAnsiTheme="minorEastAsia" w:eastAsiaTheme="minorEastAsia" w:cstheme="minorEastAsia"/>
          <w:color w:val="auto"/>
          <w:szCs w:val="28"/>
          <w:lang w:val="en-US" w:eastAsia="zh-CN"/>
        </w:rPr>
        <w:t xml:space="preserve"> </w:t>
      </w:r>
      <w:r>
        <w:rPr>
          <w:rFonts w:hint="eastAsia" w:asciiTheme="minorEastAsia" w:hAnsiTheme="minorEastAsia" w:eastAsiaTheme="minorEastAsia" w:cstheme="minorEastAsia"/>
          <w:color w:val="auto"/>
          <w:szCs w:val="28"/>
        </w:rPr>
        <w:t>磋商小组审查每份响应文件是否实质上响应了采购文件的要求。磋商小组决定其是否响应只根据响应文件本身的内容，而不依据外部的证据，但响应文件有不真实不正确的内容时除外。</w:t>
      </w:r>
    </w:p>
    <w:p w14:paraId="414A131F">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w:t>
      </w:r>
      <w:r>
        <w:rPr>
          <w:rFonts w:hint="eastAsia" w:asciiTheme="minorEastAsia" w:hAnsiTheme="minorEastAsia" w:eastAsiaTheme="minorEastAsia" w:cstheme="minorEastAsia"/>
          <w:color w:val="auto"/>
          <w:szCs w:val="28"/>
          <w:lang w:val="en-US" w:eastAsia="zh-CN"/>
        </w:rPr>
        <w:t>响应</w:t>
      </w:r>
      <w:r>
        <w:rPr>
          <w:rFonts w:hint="eastAsia" w:asciiTheme="minorEastAsia" w:hAnsiTheme="minorEastAsia" w:eastAsiaTheme="minorEastAsia" w:cstheme="minorEastAsia"/>
          <w:color w:val="auto"/>
          <w:szCs w:val="28"/>
        </w:rPr>
        <w:t>文件中出现的对履约服务质量不造成实质性影响的其他形式性等内容，</w:t>
      </w:r>
      <w:r>
        <w:rPr>
          <w:rFonts w:hint="eastAsia" w:asciiTheme="minorEastAsia" w:hAnsiTheme="minorEastAsia" w:eastAsiaTheme="minorEastAsia" w:cstheme="minorEastAsia"/>
          <w:color w:val="auto"/>
          <w:szCs w:val="28"/>
          <w:lang w:val="en-US" w:eastAsia="zh-CN"/>
        </w:rPr>
        <w:t>磋商小组</w:t>
      </w:r>
      <w:r>
        <w:rPr>
          <w:rFonts w:hint="eastAsia" w:asciiTheme="minorEastAsia" w:hAnsiTheme="minorEastAsia" w:eastAsiaTheme="minorEastAsia" w:cstheme="minorEastAsia"/>
          <w:color w:val="auto"/>
          <w:szCs w:val="28"/>
        </w:rPr>
        <w:t>也可以以书面形式要求</w:t>
      </w:r>
      <w:r>
        <w:rPr>
          <w:rFonts w:hint="eastAsia" w:asciiTheme="minorEastAsia" w:hAnsiTheme="minorEastAsia" w:eastAsiaTheme="minorEastAsia" w:cstheme="minorEastAsia"/>
          <w:color w:val="auto"/>
          <w:szCs w:val="28"/>
          <w:lang w:val="en-US" w:eastAsia="zh-CN"/>
        </w:rPr>
        <w:t>供应商</w:t>
      </w:r>
      <w:r>
        <w:rPr>
          <w:rFonts w:hint="eastAsia" w:asciiTheme="minorEastAsia" w:hAnsiTheme="minorEastAsia" w:eastAsiaTheme="minorEastAsia" w:cstheme="minorEastAsia"/>
          <w:color w:val="auto"/>
          <w:szCs w:val="28"/>
        </w:rPr>
        <w:t>作出必要的澄清、说明或者补正。</w:t>
      </w:r>
    </w:p>
    <w:p w14:paraId="1867E71A">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采购评审中出现下列情形之一的，评审委员会应当启动异常低价投标（响应）审查程序：</w:t>
      </w:r>
    </w:p>
    <w:p w14:paraId="54380CDF">
      <w:pPr>
        <w:spacing w:line="360" w:lineRule="auto"/>
        <w:ind w:firstLine="840" w:firstLineChars="4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1.投标（响应）报价低于全部通过符合性审查供应商投标（响应）报价平均值50%的，即投标（响应）报价&lt;全部通过符合性审查供应商投标（响应）报价平均值×50%；</w:t>
      </w:r>
    </w:p>
    <w:p w14:paraId="030CB981">
      <w:pPr>
        <w:spacing w:line="360" w:lineRule="auto"/>
        <w:ind w:firstLine="840" w:firstLineChars="4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2.投标（响应）报价低于通过符合性审查的次低报价供应商投标（响应）报价50%的，即投标（响应）报价&lt;通过符合性审查的次低报价供应商投标（响应）报价×50%；</w:t>
      </w:r>
    </w:p>
    <w:p w14:paraId="200B39A6">
      <w:pPr>
        <w:spacing w:line="360" w:lineRule="auto"/>
        <w:ind w:firstLine="840" w:firstLineChars="4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3.投标（响应）报价低于采购项目最高限价45%的，即投标（响应）报价&lt;采购项目最高限价×45%；</w:t>
      </w:r>
    </w:p>
    <w:p w14:paraId="3507AE2F">
      <w:pPr>
        <w:spacing w:line="360" w:lineRule="auto"/>
        <w:ind w:firstLine="840" w:firstLineChars="4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4.评审委员会基于专业判断，认为供应商报价过低，有可能影响产品质量或者不能诚信履约的其他情形。</w:t>
      </w:r>
    </w:p>
    <w:p w14:paraId="64B30371">
      <w:pPr>
        <w:spacing w:line="360" w:lineRule="auto"/>
        <w:ind w:firstLine="840" w:firstLineChars="4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相关法律法规对供应商报价有规定的，从其规定。</w:t>
      </w:r>
    </w:p>
    <w:p w14:paraId="5654652F">
      <w:pPr>
        <w:spacing w:line="360" w:lineRule="auto"/>
        <w:ind w:firstLine="840" w:firstLineChars="4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7637958">
      <w:pPr>
        <w:spacing w:line="360" w:lineRule="auto"/>
        <w:ind w:firstLine="840" w:firstLineChars="4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315A1FC">
      <w:pPr>
        <w:spacing w:line="360" w:lineRule="auto"/>
        <w:ind w:firstLine="840" w:firstLineChars="4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71CF3AA">
      <w:pPr>
        <w:spacing w:line="360" w:lineRule="auto"/>
        <w:ind w:firstLine="840" w:firstLineChars="4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4548DD1">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2.3只有通过了资格和符合性审查的供应商才能进入详细评审阶段。</w:t>
      </w:r>
    </w:p>
    <w:p w14:paraId="69B820C2">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3.供应商的澄清</w:t>
      </w:r>
    </w:p>
    <w:p w14:paraId="1D85E0C6">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3.1磋商小组要求供应商澄清、说明或者更正响应文件将以书面形式作出。供应商的澄清、说明或者更正应当由法定代表人或其授权代表签字或者加盖公章。</w:t>
      </w:r>
    </w:p>
    <w:p w14:paraId="5ED4AA15">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4.磋商及最后报价</w:t>
      </w:r>
    </w:p>
    <w:p w14:paraId="287B39B1">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4.1磋商小组所有成员应当集中与单一供应商分别进行磋商，并按照</w:t>
      </w:r>
      <w:r>
        <w:rPr>
          <w:rFonts w:hint="eastAsia" w:asciiTheme="minorEastAsia" w:hAnsiTheme="minorEastAsia" w:eastAsiaTheme="minorEastAsia" w:cstheme="minorEastAsia"/>
          <w:color w:val="auto"/>
          <w:szCs w:val="28"/>
          <w:lang w:val="en-US" w:eastAsia="zh-CN"/>
        </w:rPr>
        <w:t>磋商会随机抽签</w:t>
      </w:r>
      <w:r>
        <w:rPr>
          <w:rFonts w:hint="eastAsia" w:asciiTheme="minorEastAsia" w:hAnsiTheme="minorEastAsia" w:eastAsiaTheme="minorEastAsia" w:cstheme="minorEastAsia"/>
          <w:color w:val="auto"/>
          <w:szCs w:val="28"/>
        </w:rPr>
        <w:t>的顺序给予所有参加磋商的供应商平等的磋商机会。</w:t>
      </w:r>
    </w:p>
    <w:p w14:paraId="7FD9C2AF">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4.2</w:t>
      </w:r>
      <w:r>
        <w:rPr>
          <w:rFonts w:hint="eastAsia" w:asciiTheme="minorEastAsia" w:hAnsiTheme="minorEastAsia" w:eastAsiaTheme="minorEastAsia" w:cstheme="minorEastAsia"/>
          <w:b/>
          <w:color w:val="auto"/>
          <w:szCs w:val="28"/>
        </w:rPr>
        <w:t>在磋商过程中，若磋商小组无法联系上供应商代表或者供应商代表在接到磋商小组通知后1</w:t>
      </w:r>
      <w:r>
        <w:rPr>
          <w:rFonts w:hint="eastAsia" w:asciiTheme="minorEastAsia" w:hAnsiTheme="minorEastAsia" w:eastAsiaTheme="minorEastAsia" w:cstheme="minorEastAsia"/>
          <w:b/>
          <w:color w:val="auto"/>
          <w:szCs w:val="28"/>
          <w:lang w:val="en-US" w:eastAsia="zh-CN"/>
        </w:rPr>
        <w:t>5</w:t>
      </w:r>
      <w:r>
        <w:rPr>
          <w:rFonts w:hint="eastAsia" w:asciiTheme="minorEastAsia" w:hAnsiTheme="minorEastAsia" w:eastAsiaTheme="minorEastAsia" w:cstheme="minorEastAsia"/>
          <w:b/>
          <w:color w:val="auto"/>
          <w:szCs w:val="28"/>
        </w:rPr>
        <w:t>分钟内不能抵达磋商会现场的，视为该供应商自动退出磋商。</w:t>
      </w:r>
    </w:p>
    <w:p w14:paraId="4E0CCEA7">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4.3</w:t>
      </w:r>
      <w:r>
        <w:rPr>
          <w:rFonts w:hint="eastAsia" w:asciiTheme="minorEastAsia" w:hAnsiTheme="minorEastAsia" w:eastAsiaTheme="minorEastAsia" w:cstheme="minorEastAsia"/>
          <w:b/>
          <w:color w:val="auto"/>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14:paraId="385D77E2">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14:paraId="0E402423">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bCs/>
          <w:color w:val="auto"/>
          <w:szCs w:val="28"/>
        </w:rPr>
      </w:pPr>
      <w:r>
        <w:rPr>
          <w:rFonts w:hint="eastAsia" w:asciiTheme="minorEastAsia" w:hAnsiTheme="minorEastAsia" w:eastAsiaTheme="minorEastAsia" w:cstheme="minorEastAsia"/>
          <w:color w:val="auto"/>
          <w:szCs w:val="28"/>
        </w:rPr>
        <w:t>4.</w:t>
      </w:r>
      <w:r>
        <w:rPr>
          <w:rFonts w:hint="eastAsia" w:asciiTheme="minorEastAsia" w:hAnsiTheme="minorEastAsia" w:eastAsiaTheme="minorEastAsia" w:cstheme="minorEastAsia"/>
          <w:color w:val="auto"/>
          <w:szCs w:val="28"/>
          <w:lang w:val="en-US" w:eastAsia="zh-CN"/>
        </w:rPr>
        <w:t>5</w:t>
      </w:r>
      <w:r>
        <w:rPr>
          <w:rFonts w:hint="eastAsia" w:asciiTheme="minorEastAsia" w:hAnsiTheme="minorEastAsia" w:eastAsiaTheme="minorEastAsia" w:cstheme="minorEastAsia"/>
          <w:color w:val="auto"/>
          <w:szCs w:val="28"/>
        </w:rPr>
        <w:t>磋商结束后，磋商小组将要求所有实质性响应的供应商在规定时间内提交最后报价，最后报价是供应商响应文件的有效组成部分。</w:t>
      </w:r>
    </w:p>
    <w:p w14:paraId="1086FDAF">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bCs/>
          <w:color w:val="auto"/>
          <w:szCs w:val="28"/>
        </w:rPr>
        <w:t>4.</w:t>
      </w:r>
      <w:r>
        <w:rPr>
          <w:rFonts w:hint="eastAsia" w:asciiTheme="minorEastAsia" w:hAnsiTheme="minorEastAsia" w:eastAsiaTheme="minorEastAsia" w:cstheme="minorEastAsia"/>
          <w:bCs/>
          <w:color w:val="auto"/>
          <w:szCs w:val="28"/>
          <w:lang w:val="en-US" w:eastAsia="zh-CN"/>
        </w:rPr>
        <w:t>6</w:t>
      </w:r>
      <w:r>
        <w:rPr>
          <w:rFonts w:hint="eastAsia" w:asciiTheme="minorEastAsia" w:hAnsiTheme="minorEastAsia" w:eastAsiaTheme="minorEastAsia" w:cstheme="minorEastAsia"/>
          <w:color w:val="auto"/>
          <w:szCs w:val="28"/>
        </w:rPr>
        <w:t>已提交响应文件的供应商，在提交最后报价之前，可以根据磋商情况退出磋商。</w:t>
      </w:r>
    </w:p>
    <w:p w14:paraId="48F5B516">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4.</w:t>
      </w:r>
      <w:r>
        <w:rPr>
          <w:rFonts w:hint="eastAsia" w:asciiTheme="minorEastAsia" w:hAnsiTheme="minorEastAsia" w:eastAsiaTheme="minorEastAsia" w:cstheme="minorEastAsia"/>
          <w:color w:val="auto"/>
          <w:szCs w:val="28"/>
          <w:lang w:val="en-US" w:eastAsia="zh-CN"/>
        </w:rPr>
        <w:t>7</w:t>
      </w:r>
      <w:r>
        <w:rPr>
          <w:rFonts w:hint="eastAsia" w:asciiTheme="minorEastAsia" w:hAnsiTheme="minorEastAsia" w:eastAsiaTheme="minorEastAsia" w:cstheme="minorEastAsia"/>
          <w:color w:val="auto"/>
          <w:szCs w:val="28"/>
        </w:rPr>
        <w:t>符合下列情形，在采购过程中符合要求的供应商可以为2家：</w:t>
      </w:r>
    </w:p>
    <w:p w14:paraId="4C00C57C">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（1）政府购买服务项目（含政府和社会资本合作项目）；</w:t>
      </w:r>
    </w:p>
    <w:p w14:paraId="5F564115">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（2）市场竞争不充分的科研项目，以及需要扶持的科技成果转化项目。</w:t>
      </w:r>
    </w:p>
    <w:p w14:paraId="1390A0C6">
      <w:pPr>
        <w:spacing w:line="360" w:lineRule="auto"/>
        <w:ind w:firstLine="420" w:firstLineChars="200"/>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5.详细评审</w:t>
      </w:r>
    </w:p>
    <w:p w14:paraId="110F52BF">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5.1经磋商确定最终采购需求和提交最后报价的供应商后，由磋商小组采用综合评分法对提交最后报价的供应商的响应文件和最后报价进行综合评分。具体详见“</w:t>
      </w:r>
      <w:r>
        <w:rPr>
          <w:rFonts w:hint="eastAsia" w:asciiTheme="minorEastAsia" w:hAnsiTheme="minorEastAsia" w:eastAsiaTheme="minorEastAsia" w:cstheme="minorEastAsia"/>
          <w:color w:val="auto"/>
          <w:szCs w:val="28"/>
          <w:lang w:val="en-US" w:eastAsia="zh-CN"/>
        </w:rPr>
        <w:t>评分细则</w:t>
      </w:r>
      <w:r>
        <w:rPr>
          <w:rFonts w:hint="eastAsia" w:asciiTheme="minorEastAsia" w:hAnsiTheme="minorEastAsia" w:eastAsiaTheme="minorEastAsia" w:cstheme="minorEastAsia"/>
          <w:color w:val="auto"/>
          <w:szCs w:val="28"/>
        </w:rPr>
        <w:t>”。</w:t>
      </w:r>
    </w:p>
    <w:p w14:paraId="46800F9D">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5.2评审时，磋商小组各成员应当独立对每个有效响应的文件进行评价、打分，然后汇总每个供应商每项评分因素的得分。</w:t>
      </w:r>
    </w:p>
    <w:p w14:paraId="5E848E9C">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 xml:space="preserve">5.3采购代理机构负责对各磋商小组成员的总分进行复核和汇总。各项统计结果均精确到小数点后两位。 </w:t>
      </w:r>
    </w:p>
    <w:p w14:paraId="1ECECA0F">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14:paraId="52C260FD">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5.5</w:t>
      </w:r>
      <w:r>
        <w:rPr>
          <w:rFonts w:hint="eastAsia" w:asciiTheme="minorEastAsia" w:hAnsiTheme="minorEastAsia" w:eastAsiaTheme="minorEastAsia" w:cstheme="minorEastAsia"/>
          <w:color w:val="auto"/>
          <w:szCs w:val="28"/>
        </w:rPr>
        <w:t>在评审期间，供应商不得干扰和阻碍评审工作，供应商不得向磋商小组询问评审情况，任何影响和干扰评审工作的行为都可能导致被取消本次评审的资格，并承担相应的法律责任。</w:t>
      </w:r>
    </w:p>
    <w:p w14:paraId="6786AF27">
      <w:pPr>
        <w:keepNext w:val="0"/>
        <w:keepLines w:val="0"/>
        <w:pageBreakBefore w:val="0"/>
        <w:widowControl w:val="0"/>
        <w:kinsoku/>
        <w:wordWrap/>
        <w:overflowPunct/>
        <w:topLinePunct w:val="0"/>
        <w:autoSpaceDE/>
        <w:autoSpaceDN/>
        <w:bidi w:val="0"/>
        <w:adjustRightInd/>
        <w:snapToGrid/>
        <w:spacing w:line="360" w:lineRule="auto"/>
        <w:ind w:left="420" w:leftChars="200" w:firstLine="0" w:firstLineChars="0"/>
        <w:jc w:val="left"/>
        <w:textAlignment w:val="auto"/>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lang w:val="en-US" w:eastAsia="zh-CN"/>
        </w:rPr>
        <w:t>5.6</w:t>
      </w:r>
      <w:r>
        <w:rPr>
          <w:rFonts w:hint="eastAsia" w:asciiTheme="minorEastAsia" w:hAnsiTheme="minorEastAsia" w:eastAsiaTheme="minorEastAsia" w:cstheme="minorEastAsia"/>
          <w:color w:val="auto"/>
          <w:szCs w:val="28"/>
        </w:rPr>
        <w:t>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p>
    <w:p w14:paraId="43F34374">
      <w:pPr>
        <w:rPr>
          <w:rFonts w:hint="eastAsia" w:asciiTheme="minorEastAsia" w:hAnsiTheme="minorEastAsia" w:eastAsiaTheme="minorEastAsia" w:cstheme="minorEastAsia"/>
          <w:color w:val="auto"/>
          <w:szCs w:val="28"/>
        </w:rPr>
      </w:pPr>
      <w:r>
        <w:rPr>
          <w:rFonts w:hint="eastAsia" w:asciiTheme="minorEastAsia" w:hAnsiTheme="minorEastAsia" w:eastAsiaTheme="minorEastAsia" w:cstheme="minorEastAsia"/>
          <w:color w:val="auto"/>
          <w:szCs w:val="28"/>
        </w:rPr>
        <w:br w:type="page"/>
      </w:r>
    </w:p>
    <w:p w14:paraId="487EC65B">
      <w:pPr>
        <w:pStyle w:val="2"/>
        <w:numPr>
          <w:ilvl w:val="0"/>
          <w:numId w:val="4"/>
        </w:numPr>
        <w:spacing w:line="240" w:lineRule="auto"/>
        <w:jc w:val="center"/>
        <w:rPr>
          <w:rFonts w:hint="eastAsia" w:asciiTheme="minorEastAsia" w:hAnsiTheme="minorEastAsia" w:eastAsiaTheme="minorEastAsia" w:cstheme="minorEastAsia"/>
          <w:b w:val="0"/>
          <w:color w:val="auto"/>
          <w:kern w:val="0"/>
          <w:szCs w:val="21"/>
        </w:rPr>
      </w:pPr>
      <w:bookmarkStart w:id="109" w:name="_Toc211783328"/>
      <w:bookmarkStart w:id="110" w:name="_Toc318643471"/>
      <w:bookmarkStart w:id="111" w:name="_Toc26676"/>
      <w:r>
        <w:rPr>
          <w:rFonts w:hint="eastAsia" w:asciiTheme="minorEastAsia" w:hAnsiTheme="minorEastAsia" w:eastAsiaTheme="minorEastAsia" w:cstheme="minorEastAsia"/>
          <w:color w:val="auto"/>
          <w:sz w:val="36"/>
          <w:szCs w:val="36"/>
        </w:rPr>
        <w:t>合同书</w:t>
      </w:r>
      <w:bookmarkEnd w:id="109"/>
      <w:bookmarkEnd w:id="110"/>
      <w:r>
        <w:rPr>
          <w:rFonts w:hint="eastAsia" w:asciiTheme="minorEastAsia" w:hAnsiTheme="minorEastAsia" w:eastAsiaTheme="minorEastAsia" w:cstheme="minorEastAsia"/>
          <w:color w:val="auto"/>
          <w:sz w:val="36"/>
          <w:szCs w:val="36"/>
          <w:lang w:val="en-US" w:eastAsia="zh-CN"/>
        </w:rPr>
        <w:t>格式</w:t>
      </w:r>
      <w:bookmarkEnd w:id="111"/>
    </w:p>
    <w:p w14:paraId="3AC8D5A6">
      <w:pPr>
        <w:spacing w:line="240" w:lineRule="auto"/>
        <w:ind w:firstLine="420"/>
        <w:jc w:val="center"/>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bCs/>
          <w:color w:val="auto"/>
          <w:szCs w:val="21"/>
        </w:rPr>
        <w:t>（此合同书仅供签订正式合同时参考用）</w:t>
      </w:r>
    </w:p>
    <w:p w14:paraId="767036B8">
      <w:pPr>
        <w:autoSpaceDE w:val="0"/>
        <w:autoSpaceDN w:val="0"/>
        <w:adjustRightInd w:val="0"/>
        <w:spacing w:line="360" w:lineRule="auto"/>
        <w:jc w:val="center"/>
        <w:rPr>
          <w:rFonts w:hint="eastAsia" w:asciiTheme="minorEastAsia" w:hAnsiTheme="minorEastAsia" w:eastAsiaTheme="minorEastAsia" w:cstheme="minorEastAsia"/>
          <w:b/>
          <w:color w:val="auto"/>
          <w:kern w:val="0"/>
          <w:sz w:val="22"/>
          <w:szCs w:val="22"/>
        </w:rPr>
      </w:pPr>
      <w:r>
        <w:rPr>
          <w:rFonts w:hint="eastAsia" w:asciiTheme="minorEastAsia" w:hAnsiTheme="minorEastAsia" w:eastAsiaTheme="minorEastAsia" w:cstheme="minorEastAsia"/>
          <w:b/>
          <w:color w:val="auto"/>
          <w:kern w:val="0"/>
          <w:sz w:val="22"/>
          <w:szCs w:val="22"/>
        </w:rPr>
        <w:t>合　　同　　</w:t>
      </w:r>
      <w:r>
        <w:rPr>
          <w:rFonts w:hint="eastAsia" w:asciiTheme="minorEastAsia" w:hAnsiTheme="minorEastAsia" w:eastAsiaTheme="minorEastAsia" w:cstheme="minorEastAsia"/>
          <w:b/>
          <w:color w:val="auto"/>
          <w:kern w:val="0"/>
          <w:sz w:val="22"/>
          <w:szCs w:val="22"/>
          <w:lang w:val="en-US" w:eastAsia="zh-CN"/>
        </w:rPr>
        <w:t>协    议   书</w:t>
      </w:r>
    </w:p>
    <w:p w14:paraId="48096D7E">
      <w:pPr>
        <w:autoSpaceDE w:val="0"/>
        <w:autoSpaceDN w:val="0"/>
        <w:adjustRightInd w:val="0"/>
        <w:spacing w:line="24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项目名称：</w:t>
      </w:r>
    </w:p>
    <w:p w14:paraId="30FBCC20">
      <w:pPr>
        <w:autoSpaceDE w:val="0"/>
        <w:autoSpaceDN w:val="0"/>
        <w:adjustRightInd w:val="0"/>
        <w:spacing w:line="24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合同编号：</w:t>
      </w:r>
    </w:p>
    <w:p w14:paraId="6D7BB43A">
      <w:pPr>
        <w:autoSpaceDE w:val="0"/>
        <w:autoSpaceDN w:val="0"/>
        <w:adjustRightInd w:val="0"/>
        <w:spacing w:line="24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签订日期：</w:t>
      </w:r>
    </w:p>
    <w:p w14:paraId="768DA9F0">
      <w:pPr>
        <w:autoSpaceDE w:val="0"/>
        <w:autoSpaceDN w:val="0"/>
        <w:adjustRightInd w:val="0"/>
        <w:spacing w:line="24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签订合同地点：</w:t>
      </w:r>
    </w:p>
    <w:p w14:paraId="444597A2">
      <w:pPr>
        <w:pStyle w:val="21"/>
        <w:spacing w:line="240" w:lineRule="auto"/>
        <w:ind w:firstLine="416"/>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 w:val="21"/>
          <w:szCs w:val="21"/>
        </w:rPr>
        <w:t>本合同由</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（以下简称“需方”）与</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（以下简称“供方”）签订。供方以总金额</w:t>
      </w:r>
      <w:r>
        <w:rPr>
          <w:rFonts w:hint="eastAsia" w:asciiTheme="minorEastAsia" w:hAnsiTheme="minorEastAsia" w:eastAsiaTheme="minorEastAsia" w:cstheme="minorEastAsia"/>
          <w:color w:val="auto"/>
          <w:kern w:val="0"/>
          <w:sz w:val="21"/>
          <w:szCs w:val="21"/>
          <w:u w:val="single"/>
        </w:rPr>
        <w:t xml:space="preserve">           </w:t>
      </w:r>
      <w:r>
        <w:rPr>
          <w:rFonts w:hint="eastAsia" w:asciiTheme="minorEastAsia" w:hAnsiTheme="minorEastAsia" w:eastAsiaTheme="minorEastAsia" w:cstheme="minorEastAsia"/>
          <w:color w:val="auto"/>
          <w:kern w:val="0"/>
          <w:sz w:val="21"/>
          <w:szCs w:val="21"/>
        </w:rPr>
        <w:t>万元人民币（用大写数字书写）向需方提供如下 （工程/货物/服务）：</w:t>
      </w:r>
    </w:p>
    <w:p w14:paraId="6877DAB4">
      <w:pPr>
        <w:autoSpaceDE w:val="0"/>
        <w:autoSpaceDN w:val="0"/>
        <w:adjustRightInd w:val="0"/>
        <w:spacing w:line="360" w:lineRule="auto"/>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经双方协商，同意按下列条文执行：</w:t>
      </w:r>
    </w:p>
    <w:p w14:paraId="184C7126">
      <w:pPr>
        <w:autoSpaceDE w:val="0"/>
        <w:autoSpaceDN w:val="0"/>
        <w:adjustRightInd w:val="0"/>
        <w:spacing w:line="360" w:lineRule="auto"/>
        <w:ind w:left="210" w:hanging="210" w:hangingChars="1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1.本合同供、需双方必须遵守国家颁布的“</w:t>
      </w:r>
      <w:r>
        <w:rPr>
          <w:rFonts w:hint="eastAsia" w:asciiTheme="minorEastAsia" w:hAnsiTheme="minorEastAsia" w:eastAsiaTheme="minorEastAsia" w:cstheme="minorEastAsia"/>
          <w:color w:val="auto"/>
          <w:kern w:val="0"/>
          <w:szCs w:val="21"/>
          <w:lang w:eastAsia="zh-CN"/>
        </w:rPr>
        <w:t>民法典</w:t>
      </w:r>
      <w:r>
        <w:rPr>
          <w:rFonts w:hint="eastAsia" w:asciiTheme="minorEastAsia" w:hAnsiTheme="minorEastAsia" w:eastAsiaTheme="minorEastAsia" w:cstheme="minorEastAsia"/>
          <w:color w:val="auto"/>
          <w:kern w:val="0"/>
          <w:szCs w:val="21"/>
        </w:rPr>
        <w:t>”，并各自履行应负的全部责任和义务。</w:t>
      </w:r>
    </w:p>
    <w:p w14:paraId="030D6D3B">
      <w:pPr>
        <w:autoSpaceDE w:val="0"/>
        <w:autoSpaceDN w:val="0"/>
        <w:adjustRightInd w:val="0"/>
        <w:spacing w:line="360" w:lineRule="auto"/>
        <w:ind w:left="210" w:hanging="210" w:hangingChars="1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2.需方保证按合同条款规定的时间和方式付给供方到期应付的货款，并承担应负的责任和义务。</w:t>
      </w:r>
    </w:p>
    <w:p w14:paraId="093931D2">
      <w:pPr>
        <w:autoSpaceDE w:val="0"/>
        <w:autoSpaceDN w:val="0"/>
        <w:adjustRightInd w:val="0"/>
        <w:spacing w:line="360" w:lineRule="auto"/>
        <w:ind w:left="210" w:hanging="210" w:hangingChars="1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3.供方保证全部按合同条款规定的内容和交货期向需方提供合格的</w:t>
      </w:r>
      <w:r>
        <w:rPr>
          <w:rFonts w:hint="eastAsia" w:asciiTheme="minorEastAsia" w:hAnsiTheme="minorEastAsia" w:eastAsiaTheme="minorEastAsia" w:cstheme="minorEastAsia"/>
          <w:color w:val="auto"/>
          <w:kern w:val="0"/>
          <w:szCs w:val="21"/>
          <w:u w:val="single"/>
        </w:rPr>
        <w:t>（工程/货物/服务）</w:t>
      </w:r>
      <w:r>
        <w:rPr>
          <w:rFonts w:hint="eastAsia" w:asciiTheme="minorEastAsia" w:hAnsiTheme="minorEastAsia" w:eastAsiaTheme="minorEastAsia" w:cstheme="minorEastAsia"/>
          <w:color w:val="auto"/>
          <w:kern w:val="0"/>
          <w:szCs w:val="21"/>
        </w:rPr>
        <w:t>，并承担应负的责任和义务。</w:t>
      </w:r>
    </w:p>
    <w:p w14:paraId="1814926A">
      <w:pPr>
        <w:autoSpaceDE w:val="0"/>
        <w:autoSpaceDN w:val="0"/>
        <w:adjustRightInd w:val="0"/>
        <w:spacing w:before="156" w:line="360" w:lineRule="auto"/>
        <w:jc w:val="left"/>
        <w:rPr>
          <w:rFonts w:hint="eastAsia" w:asciiTheme="minorEastAsia" w:hAnsiTheme="minorEastAsia" w:eastAsiaTheme="minorEastAsia" w:cstheme="minorEastAsia"/>
          <w:b/>
          <w:bCs w:val="0"/>
          <w:color w:val="auto"/>
          <w:kern w:val="0"/>
          <w:szCs w:val="21"/>
        </w:rPr>
      </w:pPr>
      <w:r>
        <w:rPr>
          <w:rFonts w:hint="eastAsia" w:asciiTheme="minorEastAsia" w:hAnsiTheme="minorEastAsia" w:eastAsiaTheme="minorEastAsia" w:cstheme="minorEastAsia"/>
          <w:b/>
          <w:bCs w:val="0"/>
          <w:color w:val="auto"/>
          <w:kern w:val="0"/>
          <w:szCs w:val="21"/>
        </w:rPr>
        <w:t>4.</w:t>
      </w:r>
      <w:r>
        <w:rPr>
          <w:rFonts w:hint="eastAsia" w:asciiTheme="minorEastAsia" w:hAnsiTheme="minorEastAsia" w:eastAsiaTheme="minorEastAsia" w:cstheme="minorEastAsia"/>
          <w:b/>
          <w:bCs w:val="0"/>
          <w:color w:val="auto"/>
          <w:kern w:val="0"/>
          <w:szCs w:val="21"/>
        </w:rPr>
        <w:tab/>
      </w:r>
      <w:r>
        <w:rPr>
          <w:rFonts w:hint="eastAsia" w:asciiTheme="minorEastAsia" w:hAnsiTheme="minorEastAsia" w:eastAsiaTheme="minorEastAsia" w:cstheme="minorEastAsia"/>
          <w:b/>
          <w:bCs w:val="0"/>
          <w:color w:val="auto"/>
          <w:kern w:val="0"/>
          <w:szCs w:val="21"/>
        </w:rPr>
        <w:t>合同文件</w:t>
      </w:r>
    </w:p>
    <w:p w14:paraId="1B6F952E">
      <w:pPr>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下列文件为本合同不可分割的部分。</w:t>
      </w:r>
    </w:p>
    <w:p w14:paraId="16F3DEEB">
      <w:pPr>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4.1</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本竞争性磋商采购文件；</w:t>
      </w:r>
    </w:p>
    <w:p w14:paraId="2AD57A7A">
      <w:pPr>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4.2</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供方成交的竞争性磋商响应文件；</w:t>
      </w:r>
    </w:p>
    <w:p w14:paraId="2434018D">
      <w:pPr>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4.3</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合同</w:t>
      </w:r>
      <w:r>
        <w:rPr>
          <w:rFonts w:hint="eastAsia" w:asciiTheme="minorEastAsia" w:hAnsiTheme="minorEastAsia" w:eastAsiaTheme="minorEastAsia" w:cstheme="minorEastAsia"/>
          <w:color w:val="auto"/>
          <w:kern w:val="0"/>
          <w:szCs w:val="21"/>
          <w:lang w:val="en-US" w:eastAsia="zh-CN"/>
        </w:rPr>
        <w:t>协议</w:t>
      </w:r>
      <w:r>
        <w:rPr>
          <w:rFonts w:hint="eastAsia" w:asciiTheme="minorEastAsia" w:hAnsiTheme="minorEastAsia" w:eastAsiaTheme="minorEastAsia" w:cstheme="minorEastAsia"/>
          <w:color w:val="auto"/>
          <w:kern w:val="0"/>
          <w:szCs w:val="21"/>
        </w:rPr>
        <w:t>书；</w:t>
      </w:r>
    </w:p>
    <w:p w14:paraId="3BA212AF">
      <w:pPr>
        <w:autoSpaceDE w:val="0"/>
        <w:autoSpaceDN w:val="0"/>
        <w:adjustRightInd w:val="0"/>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4.4</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合同条款；</w:t>
      </w:r>
    </w:p>
    <w:p w14:paraId="0251EEBF">
      <w:pPr>
        <w:autoSpaceDE w:val="0"/>
        <w:autoSpaceDN w:val="0"/>
        <w:adjustRightInd w:val="0"/>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4.5</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u w:val="single"/>
        </w:rPr>
        <w:t xml:space="preserve">  （政府采购代理机构）  </w:t>
      </w:r>
      <w:r>
        <w:rPr>
          <w:rFonts w:hint="eastAsia" w:asciiTheme="minorEastAsia" w:hAnsiTheme="minorEastAsia" w:eastAsiaTheme="minorEastAsia" w:cstheme="minorEastAsia"/>
          <w:color w:val="auto"/>
          <w:kern w:val="0"/>
          <w:szCs w:val="21"/>
        </w:rPr>
        <w:t>发出的成交通知书；</w:t>
      </w:r>
    </w:p>
    <w:p w14:paraId="1D538BB0">
      <w:pPr>
        <w:autoSpaceDE w:val="0"/>
        <w:autoSpaceDN w:val="0"/>
        <w:adjustRightInd w:val="0"/>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4.6</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附件：</w:t>
      </w:r>
    </w:p>
    <w:p w14:paraId="40A72075">
      <w:pPr>
        <w:autoSpaceDE w:val="0"/>
        <w:autoSpaceDN w:val="0"/>
        <w:adjustRightInd w:val="0"/>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4.6.1 采购方在采购期间发布的所有补充通知；</w:t>
      </w:r>
    </w:p>
    <w:p w14:paraId="46516452">
      <w:pPr>
        <w:autoSpaceDE w:val="0"/>
        <w:autoSpaceDN w:val="0"/>
        <w:adjustRightInd w:val="0"/>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4.6.2 供方在磋商期内补充的所有书面文件；</w:t>
      </w:r>
    </w:p>
    <w:p w14:paraId="2AD93CE2">
      <w:pPr>
        <w:autoSpaceDE w:val="0"/>
        <w:autoSpaceDN w:val="0"/>
        <w:adjustRightInd w:val="0"/>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4.6.3 供方在磋商时随同竞争性磋商响应文件一起递送的资料及附图；</w:t>
      </w:r>
    </w:p>
    <w:p w14:paraId="433B044F">
      <w:pPr>
        <w:autoSpaceDE w:val="0"/>
        <w:autoSpaceDN w:val="0"/>
        <w:adjustRightInd w:val="0"/>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4.6.4 在商洽本合同时，双方澄清、确认并共同签字的补充文件、技术协议。</w:t>
      </w:r>
    </w:p>
    <w:p w14:paraId="25C2ED76">
      <w:pPr>
        <w:autoSpaceDE w:val="0"/>
        <w:autoSpaceDN w:val="0"/>
        <w:adjustRightInd w:val="0"/>
        <w:spacing w:before="156" w:line="360" w:lineRule="auto"/>
        <w:jc w:val="left"/>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5.</w:t>
      </w:r>
      <w:r>
        <w:rPr>
          <w:rFonts w:hint="eastAsia" w:asciiTheme="minorEastAsia" w:hAnsiTheme="minorEastAsia" w:eastAsiaTheme="minorEastAsia" w:cstheme="minorEastAsia"/>
          <w:b/>
          <w:color w:val="auto"/>
          <w:kern w:val="0"/>
          <w:szCs w:val="21"/>
        </w:rPr>
        <w:tab/>
      </w:r>
      <w:r>
        <w:rPr>
          <w:rFonts w:hint="eastAsia" w:asciiTheme="minorEastAsia" w:hAnsiTheme="minorEastAsia" w:eastAsiaTheme="minorEastAsia" w:cstheme="minorEastAsia"/>
          <w:b/>
          <w:color w:val="auto"/>
          <w:kern w:val="0"/>
          <w:szCs w:val="21"/>
        </w:rPr>
        <w:t>合同范围和条件</w:t>
      </w:r>
    </w:p>
    <w:p w14:paraId="27C10B82">
      <w:pPr>
        <w:autoSpaceDE w:val="0"/>
        <w:autoSpaceDN w:val="0"/>
        <w:adjustRightInd w:val="0"/>
        <w:spacing w:line="360" w:lineRule="auto"/>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本合同的范围和条件应与上述规定的合同文件内容相一致。</w:t>
      </w:r>
    </w:p>
    <w:p w14:paraId="5A8C74FC">
      <w:pPr>
        <w:autoSpaceDE w:val="0"/>
        <w:autoSpaceDN w:val="0"/>
        <w:adjustRightInd w:val="0"/>
        <w:spacing w:before="156" w:line="360" w:lineRule="auto"/>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6.</w:t>
      </w:r>
      <w:r>
        <w:rPr>
          <w:rFonts w:hint="eastAsia" w:asciiTheme="minorEastAsia" w:hAnsiTheme="minorEastAsia" w:eastAsiaTheme="minorEastAsia" w:cstheme="minorEastAsia"/>
          <w:b/>
          <w:color w:val="auto"/>
          <w:kern w:val="0"/>
          <w:szCs w:val="21"/>
        </w:rPr>
        <w:tab/>
      </w:r>
      <w:r>
        <w:rPr>
          <w:rFonts w:hint="eastAsia" w:asciiTheme="minorEastAsia" w:hAnsiTheme="minorEastAsia" w:eastAsiaTheme="minorEastAsia" w:cstheme="minorEastAsia"/>
          <w:b/>
          <w:color w:val="auto"/>
          <w:kern w:val="0"/>
          <w:szCs w:val="21"/>
        </w:rPr>
        <w:t>货物及数量</w:t>
      </w:r>
    </w:p>
    <w:p w14:paraId="1CF2F7C5">
      <w:pPr>
        <w:pStyle w:val="21"/>
        <w:spacing w:line="360" w:lineRule="auto"/>
        <w:ind w:left="0" w:leftChars="0" w:firstLine="420" w:firstLineChars="200"/>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kern w:val="0"/>
          <w:sz w:val="21"/>
          <w:szCs w:val="21"/>
        </w:rPr>
        <w:t>本合同所提供的</w:t>
      </w:r>
      <w:r>
        <w:rPr>
          <w:rFonts w:hint="eastAsia" w:asciiTheme="minorEastAsia" w:hAnsiTheme="minorEastAsia" w:eastAsiaTheme="minorEastAsia" w:cstheme="minorEastAsia"/>
          <w:color w:val="auto"/>
          <w:kern w:val="0"/>
          <w:sz w:val="21"/>
          <w:szCs w:val="21"/>
          <w:u w:val="single"/>
        </w:rPr>
        <w:t xml:space="preserve">  （工程/货物/服务）  </w:t>
      </w:r>
      <w:r>
        <w:rPr>
          <w:rFonts w:hint="eastAsia" w:asciiTheme="minorEastAsia" w:hAnsiTheme="minorEastAsia" w:eastAsiaTheme="minorEastAsia" w:cstheme="minorEastAsia"/>
          <w:color w:val="auto"/>
          <w:kern w:val="0"/>
          <w:sz w:val="21"/>
          <w:szCs w:val="21"/>
        </w:rPr>
        <w:t>及数量详见竞争性磋商采购文件的要求及供方竞争性磋商响应文件中的承诺。</w:t>
      </w:r>
    </w:p>
    <w:p w14:paraId="3EDFFF77">
      <w:pPr>
        <w:autoSpaceDE w:val="0"/>
        <w:autoSpaceDN w:val="0"/>
        <w:adjustRightInd w:val="0"/>
        <w:spacing w:before="156" w:line="360" w:lineRule="auto"/>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7.</w:t>
      </w:r>
      <w:r>
        <w:rPr>
          <w:rFonts w:hint="eastAsia" w:asciiTheme="minorEastAsia" w:hAnsiTheme="minorEastAsia" w:eastAsiaTheme="minorEastAsia" w:cstheme="minorEastAsia"/>
          <w:b/>
          <w:color w:val="auto"/>
          <w:kern w:val="0"/>
          <w:szCs w:val="21"/>
        </w:rPr>
        <w:tab/>
      </w:r>
      <w:r>
        <w:rPr>
          <w:rFonts w:hint="eastAsia" w:asciiTheme="minorEastAsia" w:hAnsiTheme="minorEastAsia" w:eastAsiaTheme="minorEastAsia" w:cstheme="minorEastAsia"/>
          <w:b/>
          <w:color w:val="auto"/>
          <w:kern w:val="0"/>
          <w:szCs w:val="21"/>
        </w:rPr>
        <w:t>付款条件</w:t>
      </w:r>
    </w:p>
    <w:p w14:paraId="0626E34B">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本合同的付款条件在竞争性磋商采购文件中有明确规定。</w:t>
      </w:r>
    </w:p>
    <w:p w14:paraId="47B73648">
      <w:pPr>
        <w:autoSpaceDE w:val="0"/>
        <w:autoSpaceDN w:val="0"/>
        <w:adjustRightInd w:val="0"/>
        <w:spacing w:before="156" w:line="360" w:lineRule="auto"/>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8.</w:t>
      </w:r>
      <w:r>
        <w:rPr>
          <w:rFonts w:hint="eastAsia" w:asciiTheme="minorEastAsia" w:hAnsiTheme="minorEastAsia" w:eastAsiaTheme="minorEastAsia" w:cstheme="minorEastAsia"/>
          <w:b/>
          <w:color w:val="auto"/>
          <w:kern w:val="0"/>
          <w:szCs w:val="21"/>
        </w:rPr>
        <w:tab/>
      </w:r>
      <w:r>
        <w:rPr>
          <w:rFonts w:hint="eastAsia" w:asciiTheme="minorEastAsia" w:hAnsiTheme="minorEastAsia" w:eastAsiaTheme="minorEastAsia" w:cstheme="minorEastAsia"/>
          <w:b/>
          <w:color w:val="auto"/>
          <w:kern w:val="0"/>
          <w:szCs w:val="21"/>
        </w:rPr>
        <w:t>合同金额</w:t>
      </w:r>
    </w:p>
    <w:p w14:paraId="008304C9">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合同总金额见合同书，分项价格在供方的竞争性磋商响应文件中有明确规定。</w:t>
      </w:r>
    </w:p>
    <w:p w14:paraId="239B3F30">
      <w:pPr>
        <w:autoSpaceDE w:val="0"/>
        <w:autoSpaceDN w:val="0"/>
        <w:adjustRightInd w:val="0"/>
        <w:spacing w:before="156" w:line="360" w:lineRule="auto"/>
        <w:jc w:val="left"/>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9.</w:t>
      </w:r>
      <w:r>
        <w:rPr>
          <w:rFonts w:hint="eastAsia" w:asciiTheme="minorEastAsia" w:hAnsiTheme="minorEastAsia" w:eastAsiaTheme="minorEastAsia" w:cstheme="minorEastAsia"/>
          <w:b/>
          <w:color w:val="auto"/>
          <w:kern w:val="0"/>
          <w:szCs w:val="21"/>
        </w:rPr>
        <w:tab/>
      </w:r>
      <w:r>
        <w:rPr>
          <w:rFonts w:hint="eastAsia" w:asciiTheme="minorEastAsia" w:hAnsiTheme="minorEastAsia" w:eastAsiaTheme="minorEastAsia" w:cstheme="minorEastAsia"/>
          <w:b/>
          <w:color w:val="auto"/>
          <w:kern w:val="0"/>
          <w:szCs w:val="21"/>
        </w:rPr>
        <w:t>交货时间和交货地点</w:t>
      </w:r>
    </w:p>
    <w:p w14:paraId="5A8C1AFD">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本合同中</w:t>
      </w:r>
      <w:r>
        <w:rPr>
          <w:rFonts w:hint="eastAsia" w:asciiTheme="minorEastAsia" w:hAnsiTheme="minorEastAsia" w:eastAsiaTheme="minorEastAsia" w:cstheme="minorEastAsia"/>
          <w:color w:val="auto"/>
          <w:kern w:val="0"/>
          <w:szCs w:val="21"/>
          <w:u w:val="single"/>
        </w:rPr>
        <w:t xml:space="preserve"> （工程/货物/服务） </w:t>
      </w:r>
      <w:r>
        <w:rPr>
          <w:rFonts w:hint="eastAsia" w:asciiTheme="minorEastAsia" w:hAnsiTheme="minorEastAsia" w:eastAsiaTheme="minorEastAsia" w:cstheme="minorEastAsia"/>
          <w:color w:val="auto"/>
          <w:kern w:val="0"/>
          <w:szCs w:val="21"/>
        </w:rPr>
        <w:t>的</w:t>
      </w:r>
      <w:r>
        <w:rPr>
          <w:rFonts w:hint="eastAsia" w:asciiTheme="minorEastAsia" w:hAnsiTheme="minorEastAsia" w:eastAsiaTheme="minorEastAsia" w:cstheme="minorEastAsia"/>
          <w:color w:val="auto"/>
          <w:kern w:val="0"/>
          <w:szCs w:val="21"/>
          <w:u w:val="single"/>
        </w:rPr>
        <w:t xml:space="preserve"> (交货时间/服务完成时间） </w:t>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kern w:val="0"/>
          <w:szCs w:val="21"/>
          <w:u w:val="single"/>
        </w:rPr>
        <w:t xml:space="preserve"> (交货地点/服务地点） </w:t>
      </w:r>
      <w:r>
        <w:rPr>
          <w:rFonts w:hint="eastAsia" w:asciiTheme="minorEastAsia" w:hAnsiTheme="minorEastAsia" w:eastAsiaTheme="minorEastAsia" w:cstheme="minorEastAsia"/>
          <w:color w:val="auto"/>
          <w:kern w:val="0"/>
          <w:szCs w:val="21"/>
        </w:rPr>
        <w:t>在竞争性磋商采购文件中有明确规定。</w:t>
      </w:r>
    </w:p>
    <w:p w14:paraId="67DE3087">
      <w:pPr>
        <w:autoSpaceDE w:val="0"/>
        <w:autoSpaceDN w:val="0"/>
        <w:adjustRightInd w:val="0"/>
        <w:spacing w:before="156" w:line="360" w:lineRule="auto"/>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10.</w:t>
      </w:r>
      <w:r>
        <w:rPr>
          <w:rFonts w:hint="eastAsia" w:asciiTheme="minorEastAsia" w:hAnsiTheme="minorEastAsia" w:eastAsiaTheme="minorEastAsia" w:cstheme="minorEastAsia"/>
          <w:b/>
          <w:color w:val="auto"/>
          <w:kern w:val="0"/>
          <w:szCs w:val="21"/>
        </w:rPr>
        <w:tab/>
      </w:r>
      <w:r>
        <w:rPr>
          <w:rFonts w:hint="eastAsia" w:asciiTheme="minorEastAsia" w:hAnsiTheme="minorEastAsia" w:eastAsiaTheme="minorEastAsia" w:cstheme="minorEastAsia"/>
          <w:b/>
          <w:color w:val="auto"/>
          <w:kern w:val="0"/>
          <w:szCs w:val="21"/>
        </w:rPr>
        <w:t>合同生效</w:t>
      </w:r>
    </w:p>
    <w:p w14:paraId="1AF76BF5">
      <w:pPr>
        <w:autoSpaceDE w:val="0"/>
        <w:autoSpaceDN w:val="0"/>
        <w:adjustRightInd w:val="0"/>
        <w:spacing w:line="360" w:lineRule="auto"/>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本合同经供、需双方授权代表签字和加盖公章（或合同专用章）后生效。如采购申请公证的，合同需经公证机构公证后生效。</w:t>
      </w:r>
    </w:p>
    <w:p w14:paraId="3D8E42EA">
      <w:pPr>
        <w:autoSpaceDE w:val="0"/>
        <w:autoSpaceDN w:val="0"/>
        <w:adjustRightInd w:val="0"/>
        <w:spacing w:before="156" w:line="360" w:lineRule="auto"/>
        <w:jc w:val="left"/>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11.</w:t>
      </w:r>
      <w:r>
        <w:rPr>
          <w:rFonts w:hint="eastAsia" w:asciiTheme="minorEastAsia" w:hAnsiTheme="minorEastAsia" w:eastAsiaTheme="minorEastAsia" w:cstheme="minorEastAsia"/>
          <w:b/>
          <w:color w:val="auto"/>
          <w:kern w:val="0"/>
          <w:szCs w:val="21"/>
        </w:rPr>
        <w:tab/>
      </w:r>
      <w:r>
        <w:rPr>
          <w:rFonts w:hint="eastAsia" w:asciiTheme="minorEastAsia" w:hAnsiTheme="minorEastAsia" w:eastAsiaTheme="minorEastAsia" w:cstheme="minorEastAsia"/>
          <w:b/>
          <w:color w:val="auto"/>
          <w:kern w:val="0"/>
          <w:szCs w:val="21"/>
        </w:rPr>
        <w:t>合同的份数</w:t>
      </w:r>
    </w:p>
    <w:p w14:paraId="2837F637">
      <w:pPr>
        <w:autoSpaceDE w:val="0"/>
        <w:autoSpaceDN w:val="0"/>
        <w:adjustRightInd w:val="0"/>
        <w:spacing w:line="360" w:lineRule="auto"/>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本合同正本一式</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份，需方执</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份，供方执</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份；副本一式</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份，需方执</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份，供方执</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份，主管部门执</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w:t>
      </w:r>
    </w:p>
    <w:p w14:paraId="29282A6A">
      <w:pPr>
        <w:autoSpaceDE w:val="0"/>
        <w:autoSpaceDN w:val="0"/>
        <w:adjustRightInd w:val="0"/>
        <w:spacing w:before="156" w:line="360" w:lineRule="auto"/>
        <w:jc w:val="left"/>
        <w:rPr>
          <w:rFonts w:hint="eastAsia" w:asciiTheme="minorEastAsia" w:hAnsiTheme="minorEastAsia" w:eastAsiaTheme="minorEastAsia" w:cstheme="minorEastAsia"/>
          <w:b/>
          <w:color w:val="auto"/>
          <w:kern w:val="0"/>
          <w:szCs w:val="21"/>
        </w:rPr>
      </w:pPr>
      <w:r>
        <w:rPr>
          <w:rFonts w:hint="eastAsia" w:asciiTheme="minorEastAsia" w:hAnsiTheme="minorEastAsia" w:eastAsiaTheme="minorEastAsia" w:cstheme="minorEastAsia"/>
          <w:b/>
          <w:color w:val="auto"/>
          <w:kern w:val="0"/>
          <w:szCs w:val="21"/>
        </w:rPr>
        <w:t>12.</w:t>
      </w:r>
      <w:r>
        <w:rPr>
          <w:rFonts w:hint="eastAsia" w:asciiTheme="minorEastAsia" w:hAnsiTheme="minorEastAsia" w:eastAsiaTheme="minorEastAsia" w:cstheme="minorEastAsia"/>
          <w:b/>
          <w:color w:val="auto"/>
          <w:kern w:val="0"/>
          <w:szCs w:val="21"/>
        </w:rPr>
        <w:tab/>
      </w:r>
      <w:r>
        <w:rPr>
          <w:rFonts w:hint="eastAsia" w:asciiTheme="minorEastAsia" w:hAnsiTheme="minorEastAsia" w:eastAsiaTheme="minorEastAsia" w:cstheme="minorEastAsia"/>
          <w:b/>
          <w:color w:val="auto"/>
          <w:kern w:val="0"/>
          <w:szCs w:val="21"/>
        </w:rPr>
        <w:t>合同的失效</w:t>
      </w:r>
    </w:p>
    <w:p w14:paraId="32A92F81">
      <w:pPr>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本合同在合同价款结清后失效。</w:t>
      </w:r>
    </w:p>
    <w:p w14:paraId="37F54C13">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需　　方</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供　　方</w:t>
      </w:r>
    </w:p>
    <w:p w14:paraId="40C6165D">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单位名称（盖章）：</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单位名称（盖章）：</w:t>
      </w:r>
    </w:p>
    <w:p w14:paraId="6A070310">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单位地址：</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单位地址：</w:t>
      </w:r>
    </w:p>
    <w:p w14:paraId="0F886145">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法人代表授权人(签字)：</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法人代表授权人(签字)：</w:t>
      </w:r>
    </w:p>
    <w:p w14:paraId="74F9EBD7">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联 系 人：</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联 系 人：</w:t>
      </w:r>
    </w:p>
    <w:p w14:paraId="16494A97">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电　　话：</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电　　话：</w:t>
      </w:r>
    </w:p>
    <w:p w14:paraId="082D7B6F">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传　　真：</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传　　真：</w:t>
      </w:r>
    </w:p>
    <w:p w14:paraId="55E2CA29">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邮政编码：</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邮政编码：</w:t>
      </w:r>
    </w:p>
    <w:p w14:paraId="68ABB03E">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开户银行：</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开户银行：</w:t>
      </w:r>
    </w:p>
    <w:p w14:paraId="794B0F0B">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帐　　号：</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帐　　号：</w:t>
      </w:r>
    </w:p>
    <w:p w14:paraId="1052346A">
      <w:pPr>
        <w:tabs>
          <w:tab w:val="left" w:pos="4615"/>
        </w:tabs>
        <w:autoSpaceDE w:val="0"/>
        <w:autoSpaceDN w:val="0"/>
        <w:adjustRightInd w:val="0"/>
        <w:spacing w:line="360" w:lineRule="auto"/>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税　　号：</w:t>
      </w:r>
      <w:r>
        <w:rPr>
          <w:rFonts w:hint="eastAsia" w:asciiTheme="minorEastAsia" w:hAnsiTheme="minorEastAsia" w:eastAsiaTheme="minorEastAsia" w:cstheme="minorEastAsia"/>
          <w:color w:val="auto"/>
          <w:kern w:val="0"/>
          <w:szCs w:val="21"/>
        </w:rPr>
        <w:tab/>
      </w:r>
      <w:r>
        <w:rPr>
          <w:rFonts w:hint="eastAsia" w:asciiTheme="minorEastAsia" w:hAnsiTheme="minorEastAsia" w:eastAsiaTheme="minorEastAsia" w:cstheme="minorEastAsia"/>
          <w:color w:val="auto"/>
          <w:kern w:val="0"/>
          <w:szCs w:val="21"/>
        </w:rPr>
        <w:t>税　　号：</w:t>
      </w:r>
    </w:p>
    <w:p w14:paraId="2D53329E">
      <w:pPr>
        <w:spacing w:line="360" w:lineRule="auto"/>
        <w:rPr>
          <w:rFonts w:hint="eastAsia"/>
          <w:color w:val="auto"/>
        </w:rPr>
      </w:pPr>
      <w:r>
        <w:rPr>
          <w:rFonts w:hint="eastAsia" w:asciiTheme="minorEastAsia" w:hAnsiTheme="minorEastAsia" w:eastAsiaTheme="minorEastAsia" w:cstheme="minorEastAsia"/>
          <w:color w:val="auto"/>
          <w:szCs w:val="21"/>
        </w:rPr>
        <w:t>合同签订地址：</w:t>
      </w:r>
    </w:p>
    <w:p w14:paraId="41F27373">
      <w:pPr>
        <w:pStyle w:val="2"/>
        <w:numPr>
          <w:ilvl w:val="0"/>
          <w:numId w:val="4"/>
        </w:numPr>
        <w:jc w:val="center"/>
        <w:rPr>
          <w:rFonts w:hint="eastAsia" w:asciiTheme="minorEastAsia" w:hAnsiTheme="minorEastAsia" w:eastAsiaTheme="minorEastAsia" w:cstheme="minorEastAsia"/>
          <w:color w:val="auto"/>
          <w:sz w:val="36"/>
          <w:szCs w:val="36"/>
        </w:rPr>
      </w:pPr>
      <w:bookmarkStart w:id="112" w:name="_Toc6614"/>
      <w:r>
        <w:rPr>
          <w:rFonts w:hint="eastAsia" w:asciiTheme="minorEastAsia" w:hAnsiTheme="minorEastAsia" w:eastAsiaTheme="minorEastAsia" w:cstheme="minorEastAsia"/>
          <w:color w:val="auto"/>
          <w:sz w:val="36"/>
          <w:szCs w:val="36"/>
        </w:rPr>
        <w:t>竞争性磋商响应文件格式</w:t>
      </w:r>
      <w:bookmarkEnd w:id="112"/>
    </w:p>
    <w:p w14:paraId="00B6C615">
      <w:pPr>
        <w:autoSpaceDE w:val="0"/>
        <w:autoSpaceDN w:val="0"/>
        <w:adjustRightInd w:val="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封面：</w:t>
      </w:r>
    </w:p>
    <w:p w14:paraId="28655416">
      <w:pPr>
        <w:autoSpaceDE w:val="0"/>
        <w:autoSpaceDN w:val="0"/>
        <w:adjustRightInd w:val="0"/>
        <w:rPr>
          <w:rFonts w:hint="eastAsia" w:asciiTheme="minorEastAsia" w:hAnsiTheme="minorEastAsia" w:eastAsiaTheme="minorEastAsia" w:cstheme="minorEastAsia"/>
          <w:color w:val="auto"/>
        </w:rPr>
      </w:pPr>
    </w:p>
    <w:p w14:paraId="61A16B5C">
      <w:pPr>
        <w:autoSpaceDE w:val="0"/>
        <w:autoSpaceDN w:val="0"/>
        <w:adjustRightInd w:val="0"/>
        <w:rPr>
          <w:rFonts w:hint="eastAsia" w:asciiTheme="minorEastAsia" w:hAnsiTheme="minorEastAsia" w:eastAsiaTheme="minorEastAsia" w:cstheme="minorEastAsia"/>
          <w:color w:val="auto"/>
        </w:rPr>
      </w:pPr>
    </w:p>
    <w:p w14:paraId="1CC331FE">
      <w:pPr>
        <w:autoSpaceDE w:val="0"/>
        <w:autoSpaceDN w:val="0"/>
        <w:adjustRightInd w:val="0"/>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 </w:t>
      </w:r>
    </w:p>
    <w:p w14:paraId="764B1E5B">
      <w:pPr>
        <w:autoSpaceDE w:val="0"/>
        <w:autoSpaceDN w:val="0"/>
        <w:adjustRightInd w:val="0"/>
        <w:jc w:val="center"/>
        <w:rPr>
          <w:rFonts w:hint="eastAsia" w:asciiTheme="minorEastAsia" w:hAnsiTheme="minorEastAsia" w:eastAsiaTheme="minorEastAsia" w:cstheme="minorEastAsia"/>
          <w:b/>
          <w:color w:val="auto"/>
          <w:sz w:val="84"/>
          <w:szCs w:val="84"/>
        </w:rPr>
      </w:pPr>
      <w:r>
        <w:rPr>
          <w:rFonts w:hint="eastAsia" w:asciiTheme="minorEastAsia" w:hAnsiTheme="minorEastAsia" w:eastAsiaTheme="minorEastAsia" w:cstheme="minorEastAsia"/>
          <w:b/>
          <w:color w:val="auto"/>
          <w:sz w:val="84"/>
          <w:szCs w:val="84"/>
        </w:rPr>
        <w:t>响 应 文 件</w:t>
      </w:r>
    </w:p>
    <w:p w14:paraId="7BD9D4E1">
      <w:pPr>
        <w:autoSpaceDE w:val="0"/>
        <w:autoSpaceDN w:val="0"/>
        <w:adjustRightInd w:val="0"/>
        <w:rPr>
          <w:rFonts w:hint="eastAsia" w:asciiTheme="minorEastAsia" w:hAnsiTheme="minorEastAsia" w:eastAsiaTheme="minorEastAsia" w:cstheme="minorEastAsia"/>
          <w:color w:val="auto"/>
          <w:szCs w:val="21"/>
        </w:rPr>
      </w:pPr>
    </w:p>
    <w:p w14:paraId="38D92058">
      <w:pPr>
        <w:autoSpaceDE w:val="0"/>
        <w:autoSpaceDN w:val="0"/>
        <w:adjustRightInd w:val="0"/>
        <w:rPr>
          <w:rFonts w:hint="eastAsia" w:asciiTheme="minorEastAsia" w:hAnsiTheme="minorEastAsia" w:eastAsiaTheme="minorEastAsia" w:cstheme="minorEastAsia"/>
          <w:color w:val="auto"/>
          <w:szCs w:val="21"/>
        </w:rPr>
      </w:pPr>
    </w:p>
    <w:p w14:paraId="0B4702C9">
      <w:pPr>
        <w:autoSpaceDE w:val="0"/>
        <w:autoSpaceDN w:val="0"/>
        <w:adjustRightIn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（正本/副本）</w:t>
      </w:r>
    </w:p>
    <w:p w14:paraId="3110857E">
      <w:pPr>
        <w:autoSpaceDE w:val="0"/>
        <w:autoSpaceDN w:val="0"/>
        <w:adjustRightInd w:val="0"/>
        <w:rPr>
          <w:rFonts w:hint="eastAsia" w:asciiTheme="minorEastAsia" w:hAnsiTheme="minorEastAsia" w:eastAsiaTheme="minorEastAsia" w:cstheme="minorEastAsia"/>
          <w:color w:val="auto"/>
          <w:szCs w:val="21"/>
        </w:rPr>
      </w:pPr>
    </w:p>
    <w:p w14:paraId="4926D875">
      <w:pPr>
        <w:autoSpaceDE w:val="0"/>
        <w:autoSpaceDN w:val="0"/>
        <w:adjustRightInd w:val="0"/>
        <w:rPr>
          <w:rFonts w:hint="eastAsia" w:asciiTheme="minorEastAsia" w:hAnsiTheme="minorEastAsia" w:eastAsiaTheme="minorEastAsia" w:cstheme="minorEastAsia"/>
          <w:color w:val="auto"/>
          <w:szCs w:val="21"/>
        </w:rPr>
      </w:pPr>
    </w:p>
    <w:p w14:paraId="23E1EA7F">
      <w:pPr>
        <w:autoSpaceDE w:val="0"/>
        <w:autoSpaceDN w:val="0"/>
        <w:adjustRightInd w:val="0"/>
        <w:rPr>
          <w:rFonts w:hint="eastAsia" w:asciiTheme="minorEastAsia" w:hAnsiTheme="minorEastAsia" w:eastAsiaTheme="minorEastAsia" w:cstheme="minorEastAsia"/>
          <w:color w:val="auto"/>
          <w:szCs w:val="21"/>
        </w:rPr>
      </w:pPr>
    </w:p>
    <w:p w14:paraId="286BFE7F">
      <w:pPr>
        <w:autoSpaceDE w:val="0"/>
        <w:autoSpaceDN w:val="0"/>
        <w:adjustRightInd w:val="0"/>
        <w:rPr>
          <w:rFonts w:hint="eastAsia" w:asciiTheme="minorEastAsia" w:hAnsiTheme="minorEastAsia" w:eastAsiaTheme="minorEastAsia" w:cstheme="minorEastAsia"/>
          <w:color w:val="auto"/>
          <w:szCs w:val="21"/>
        </w:rPr>
      </w:pPr>
    </w:p>
    <w:p w14:paraId="58E07FEA">
      <w:pPr>
        <w:autoSpaceDE w:val="0"/>
        <w:autoSpaceDN w:val="0"/>
        <w:adjustRightInd w:val="0"/>
        <w:ind w:firstLine="1190" w:firstLineChars="395"/>
        <w:rPr>
          <w:rFonts w:hint="eastAsia" w:asciiTheme="minorEastAsia" w:hAnsiTheme="minorEastAsia" w:eastAsiaTheme="minorEastAsia" w:cstheme="minorEastAsia"/>
          <w:b/>
          <w:bCs/>
          <w:color w:val="auto"/>
          <w:sz w:val="30"/>
          <w:szCs w:val="30"/>
          <w:u w:val="single"/>
        </w:rPr>
      </w:pPr>
      <w:r>
        <w:rPr>
          <w:rFonts w:hint="eastAsia" w:asciiTheme="minorEastAsia" w:hAnsiTheme="minorEastAsia" w:eastAsiaTheme="minorEastAsia" w:cstheme="minorEastAsia"/>
          <w:b/>
          <w:bCs/>
          <w:color w:val="auto"/>
          <w:sz w:val="30"/>
          <w:szCs w:val="30"/>
          <w:lang w:val="en-US" w:eastAsia="zh-CN"/>
        </w:rPr>
        <w:t>项目编号</w:t>
      </w:r>
      <w:r>
        <w:rPr>
          <w:rFonts w:hint="eastAsia" w:asciiTheme="minorEastAsia" w:hAnsiTheme="minorEastAsia" w:eastAsiaTheme="minorEastAsia" w:cstheme="minorEastAsia"/>
          <w:b/>
          <w:bCs/>
          <w:color w:val="auto"/>
          <w:sz w:val="30"/>
          <w:szCs w:val="30"/>
        </w:rPr>
        <w:t>：</w:t>
      </w:r>
      <w:r>
        <w:rPr>
          <w:rFonts w:hint="eastAsia" w:asciiTheme="minorEastAsia" w:hAnsiTheme="minorEastAsia" w:eastAsiaTheme="minorEastAsia" w:cstheme="minorEastAsia"/>
          <w:b/>
          <w:bCs/>
          <w:color w:val="auto"/>
          <w:sz w:val="30"/>
          <w:szCs w:val="30"/>
          <w:u w:val="single"/>
        </w:rPr>
        <w:t xml:space="preserve">                            </w:t>
      </w:r>
    </w:p>
    <w:p w14:paraId="14369F5F">
      <w:pPr>
        <w:tabs>
          <w:tab w:val="left" w:pos="7230"/>
        </w:tabs>
        <w:ind w:firstLine="1190" w:firstLineChars="395"/>
        <w:rPr>
          <w:rFonts w:hint="eastAsia" w:asciiTheme="minorEastAsia" w:hAnsiTheme="minorEastAsia" w:eastAsiaTheme="minorEastAsia" w:cstheme="minorEastAsia"/>
          <w:b/>
          <w:bCs/>
          <w:color w:val="auto"/>
          <w:sz w:val="30"/>
          <w:szCs w:val="30"/>
          <w:u w:val="single"/>
        </w:rPr>
      </w:pPr>
      <w:r>
        <w:rPr>
          <w:rFonts w:hint="eastAsia" w:asciiTheme="minorEastAsia" w:hAnsiTheme="minorEastAsia" w:eastAsiaTheme="minorEastAsia" w:cstheme="minorEastAsia"/>
          <w:b/>
          <w:bCs/>
          <w:color w:val="auto"/>
          <w:sz w:val="30"/>
          <w:szCs w:val="30"/>
        </w:rPr>
        <w:t>项目名称：</w:t>
      </w:r>
      <w:r>
        <w:rPr>
          <w:rFonts w:hint="eastAsia" w:asciiTheme="minorEastAsia" w:hAnsiTheme="minorEastAsia" w:eastAsiaTheme="minorEastAsia" w:cstheme="minorEastAsia"/>
          <w:b/>
          <w:bCs/>
          <w:color w:val="auto"/>
          <w:sz w:val="30"/>
          <w:szCs w:val="30"/>
          <w:u w:val="single"/>
        </w:rPr>
        <w:t xml:space="preserve">                            </w:t>
      </w:r>
    </w:p>
    <w:p w14:paraId="7A12CB95">
      <w:pPr>
        <w:autoSpaceDE w:val="0"/>
        <w:autoSpaceDN w:val="0"/>
        <w:adjustRightInd w:val="0"/>
        <w:ind w:firstLine="1190" w:firstLineChars="395"/>
        <w:rPr>
          <w:rFonts w:hint="eastAsia" w:asciiTheme="minorEastAsia" w:hAnsiTheme="minorEastAsia" w:eastAsiaTheme="minorEastAsia" w:cstheme="minorEastAsia"/>
          <w:b/>
          <w:bCs/>
          <w:color w:val="auto"/>
          <w:sz w:val="30"/>
          <w:szCs w:val="30"/>
        </w:rPr>
      </w:pPr>
      <w:r>
        <w:rPr>
          <w:rFonts w:hint="eastAsia" w:asciiTheme="minorEastAsia" w:hAnsiTheme="minorEastAsia" w:eastAsiaTheme="minorEastAsia" w:cstheme="minorEastAsia"/>
          <w:b/>
          <w:bCs/>
          <w:color w:val="auto"/>
          <w:sz w:val="30"/>
          <w:szCs w:val="30"/>
          <w:u w:val="none"/>
        </w:rPr>
        <w:t xml:space="preserve"> </w:t>
      </w:r>
      <w:r>
        <w:rPr>
          <w:rFonts w:hint="eastAsia" w:asciiTheme="minorEastAsia" w:hAnsiTheme="minorEastAsia" w:eastAsiaTheme="minorEastAsia" w:cstheme="minorEastAsia"/>
          <w:b/>
          <w:bCs/>
          <w:color w:val="auto"/>
          <w:sz w:val="30"/>
          <w:szCs w:val="30"/>
          <w:u w:val="single"/>
        </w:rPr>
        <w:t xml:space="preserve">                         </w:t>
      </w:r>
    </w:p>
    <w:p w14:paraId="699FDF9C">
      <w:pPr>
        <w:autoSpaceDE w:val="0"/>
        <w:autoSpaceDN w:val="0"/>
        <w:adjustRightInd w:val="0"/>
        <w:rPr>
          <w:rFonts w:hint="eastAsia" w:asciiTheme="minorEastAsia" w:hAnsiTheme="minorEastAsia" w:eastAsiaTheme="minorEastAsia" w:cstheme="minorEastAsia"/>
          <w:color w:val="auto"/>
          <w:szCs w:val="21"/>
        </w:rPr>
      </w:pPr>
    </w:p>
    <w:p w14:paraId="371112C4">
      <w:pPr>
        <w:autoSpaceDE w:val="0"/>
        <w:autoSpaceDN w:val="0"/>
        <w:adjustRightInd w:val="0"/>
        <w:rPr>
          <w:rFonts w:hint="eastAsia" w:asciiTheme="minorEastAsia" w:hAnsiTheme="minorEastAsia" w:eastAsiaTheme="minorEastAsia" w:cstheme="minorEastAsia"/>
          <w:color w:val="auto"/>
          <w:szCs w:val="21"/>
        </w:rPr>
      </w:pPr>
    </w:p>
    <w:p w14:paraId="4BE1E231">
      <w:pPr>
        <w:autoSpaceDE w:val="0"/>
        <w:autoSpaceDN w:val="0"/>
        <w:adjustRightInd w:val="0"/>
        <w:rPr>
          <w:rFonts w:hint="eastAsia" w:asciiTheme="minorEastAsia" w:hAnsiTheme="minorEastAsia" w:eastAsiaTheme="minorEastAsia" w:cstheme="minorEastAsia"/>
          <w:color w:val="auto"/>
          <w:szCs w:val="21"/>
        </w:rPr>
      </w:pPr>
    </w:p>
    <w:p w14:paraId="22C82DF5">
      <w:pPr>
        <w:autoSpaceDE w:val="0"/>
        <w:autoSpaceDN w:val="0"/>
        <w:adjustRightInd w:val="0"/>
        <w:rPr>
          <w:rFonts w:hint="eastAsia" w:asciiTheme="minorEastAsia" w:hAnsiTheme="minorEastAsia" w:eastAsiaTheme="minorEastAsia" w:cstheme="minorEastAsia"/>
          <w:color w:val="auto"/>
          <w:szCs w:val="21"/>
        </w:rPr>
      </w:pPr>
    </w:p>
    <w:p w14:paraId="422E3258">
      <w:pPr>
        <w:autoSpaceDE w:val="0"/>
        <w:autoSpaceDN w:val="0"/>
        <w:adjustRightInd w:val="0"/>
        <w:rPr>
          <w:rFonts w:hint="eastAsia" w:asciiTheme="minorEastAsia" w:hAnsiTheme="minorEastAsia" w:eastAsiaTheme="minorEastAsia" w:cstheme="minorEastAsia"/>
          <w:color w:val="auto"/>
          <w:szCs w:val="21"/>
        </w:rPr>
      </w:pPr>
    </w:p>
    <w:p w14:paraId="7ECF5B3F">
      <w:pPr>
        <w:autoSpaceDE w:val="0"/>
        <w:autoSpaceDN w:val="0"/>
        <w:adjustRightInd w:val="0"/>
        <w:rPr>
          <w:rFonts w:hint="eastAsia" w:asciiTheme="minorEastAsia" w:hAnsiTheme="minorEastAsia" w:eastAsiaTheme="minorEastAsia" w:cstheme="minorEastAsia"/>
          <w:color w:val="auto"/>
          <w:szCs w:val="21"/>
        </w:rPr>
      </w:pPr>
    </w:p>
    <w:p w14:paraId="08F080E6">
      <w:pPr>
        <w:autoSpaceDE w:val="0"/>
        <w:autoSpaceDN w:val="0"/>
        <w:adjustRightInd w:val="0"/>
        <w:rPr>
          <w:rFonts w:hint="eastAsia" w:asciiTheme="minorEastAsia" w:hAnsiTheme="minorEastAsia" w:eastAsiaTheme="minorEastAsia" w:cstheme="minorEastAsia"/>
          <w:color w:val="auto"/>
          <w:szCs w:val="21"/>
        </w:rPr>
      </w:pPr>
    </w:p>
    <w:p w14:paraId="7FAD540D">
      <w:pPr>
        <w:autoSpaceDE w:val="0"/>
        <w:autoSpaceDN w:val="0"/>
        <w:adjustRightInd w:val="0"/>
        <w:rPr>
          <w:rFonts w:hint="eastAsia" w:asciiTheme="minorEastAsia" w:hAnsiTheme="minorEastAsia" w:eastAsiaTheme="minorEastAsia" w:cstheme="minorEastAsia"/>
          <w:color w:val="auto"/>
          <w:szCs w:val="21"/>
        </w:rPr>
      </w:pPr>
    </w:p>
    <w:p w14:paraId="72B188EB">
      <w:pPr>
        <w:autoSpaceDE w:val="0"/>
        <w:autoSpaceDN w:val="0"/>
        <w:adjustRightInd w:val="0"/>
        <w:rPr>
          <w:rFonts w:hint="eastAsia" w:asciiTheme="minorEastAsia" w:hAnsiTheme="minorEastAsia" w:eastAsiaTheme="minorEastAsia" w:cstheme="minorEastAsia"/>
          <w:color w:val="auto"/>
          <w:szCs w:val="21"/>
        </w:rPr>
      </w:pPr>
    </w:p>
    <w:p w14:paraId="7901D6A1">
      <w:pPr>
        <w:autoSpaceDE w:val="0"/>
        <w:autoSpaceDN w:val="0"/>
        <w:adjustRightInd w:val="0"/>
        <w:rPr>
          <w:rFonts w:hint="eastAsia" w:asciiTheme="minorEastAsia" w:hAnsiTheme="minorEastAsia" w:eastAsiaTheme="minorEastAsia" w:cstheme="minorEastAsia"/>
          <w:color w:val="auto"/>
          <w:szCs w:val="21"/>
        </w:rPr>
      </w:pPr>
    </w:p>
    <w:p w14:paraId="23C2C586">
      <w:pPr>
        <w:autoSpaceDE w:val="0"/>
        <w:autoSpaceDN w:val="0"/>
        <w:adjustRightInd w:val="0"/>
        <w:spacing w:line="360" w:lineRule="auto"/>
        <w:ind w:firstLine="1260" w:firstLineChars="450"/>
        <w:rPr>
          <w:rFonts w:hint="eastAsia" w:asciiTheme="minorEastAsia" w:hAnsiTheme="minorEastAsia" w:eastAsiaTheme="minorEastAsia" w:cstheme="minorEastAsia"/>
          <w:b/>
          <w:bCs/>
          <w:color w:val="auto"/>
          <w:sz w:val="32"/>
          <w:u w:val="single"/>
        </w:rPr>
      </w:pPr>
      <w:r>
        <w:rPr>
          <w:rFonts w:hint="eastAsia" w:asciiTheme="minorEastAsia" w:hAnsiTheme="minorEastAsia" w:eastAsiaTheme="minorEastAsia" w:cstheme="minorEastAsia"/>
          <w:color w:val="auto"/>
          <w:sz w:val="28"/>
          <w:szCs w:val="28"/>
        </w:rPr>
        <w:t>磋商供应商名称（盖章）：</w:t>
      </w:r>
      <w:r>
        <w:rPr>
          <w:rFonts w:hint="eastAsia" w:asciiTheme="minorEastAsia" w:hAnsiTheme="minorEastAsia" w:eastAsiaTheme="minorEastAsia" w:cstheme="minorEastAsia"/>
          <w:b/>
          <w:bCs/>
          <w:color w:val="auto"/>
          <w:sz w:val="32"/>
          <w:u w:val="single"/>
        </w:rPr>
        <w:t xml:space="preserve">                       </w:t>
      </w:r>
      <w:bookmarkStart w:id="113" w:name="_Toc23858"/>
      <w:bookmarkStart w:id="114" w:name="_Toc5751"/>
    </w:p>
    <w:p w14:paraId="134B3405">
      <w:pPr>
        <w:autoSpaceDE w:val="0"/>
        <w:autoSpaceDN w:val="0"/>
        <w:adjustRightInd w:val="0"/>
        <w:spacing w:line="360" w:lineRule="auto"/>
        <w:ind w:firstLine="1260" w:firstLineChars="45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日          期：</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w:t>
      </w:r>
    </w:p>
    <w:bookmarkEnd w:id="113"/>
    <w:bookmarkEnd w:id="114"/>
    <w:p w14:paraId="0301D4DC">
      <w:pPr>
        <w:autoSpaceDE w:val="0"/>
        <w:autoSpaceDN w:val="0"/>
        <w:adjustRightInd w:val="0"/>
        <w:spacing w:line="360" w:lineRule="auto"/>
        <w:jc w:val="center"/>
        <w:rPr>
          <w:rFonts w:hint="eastAsia" w:asciiTheme="minorEastAsia" w:hAnsiTheme="minorEastAsia" w:eastAsiaTheme="minorEastAsia" w:cstheme="minorEastAsia"/>
          <w:b/>
          <w:bCs/>
          <w:color w:val="auto"/>
          <w:sz w:val="24"/>
        </w:rPr>
      </w:pPr>
      <w:bookmarkStart w:id="115" w:name="_Toc264644272"/>
      <w:bookmarkStart w:id="116" w:name="_Toc360174584"/>
      <w:bookmarkStart w:id="117" w:name="_Toc533330957"/>
      <w:bookmarkStart w:id="118" w:name="_Toc533331084"/>
      <w:bookmarkStart w:id="119" w:name="_Toc211783342"/>
      <w:bookmarkStart w:id="120" w:name="_Toc11320441"/>
      <w:r>
        <w:rPr>
          <w:rFonts w:hint="eastAsia" w:asciiTheme="minorEastAsia" w:hAnsiTheme="minorEastAsia" w:eastAsiaTheme="minorEastAsia" w:cstheme="minorEastAsia"/>
          <w:b/>
          <w:bCs/>
          <w:color w:val="auto"/>
          <w:sz w:val="24"/>
        </w:rPr>
        <w:br w:type="page"/>
      </w:r>
      <w:r>
        <w:rPr>
          <w:rFonts w:hint="eastAsia" w:asciiTheme="minorEastAsia" w:hAnsiTheme="minorEastAsia" w:eastAsiaTheme="minorEastAsia" w:cstheme="minorEastAsia"/>
          <w:b/>
          <w:bCs/>
          <w:color w:val="auto"/>
          <w:sz w:val="24"/>
        </w:rPr>
        <w:t>响应文件目录</w:t>
      </w:r>
      <w:bookmarkEnd w:id="115"/>
      <w:bookmarkEnd w:id="116"/>
    </w:p>
    <w:p w14:paraId="704C9DE2">
      <w:pPr>
        <w:autoSpaceDE w:val="0"/>
        <w:autoSpaceDN w:val="0"/>
        <w:adjustRightInd w:val="0"/>
        <w:rPr>
          <w:rFonts w:hint="eastAsia" w:asciiTheme="minorEastAsia" w:hAnsiTheme="minorEastAsia" w:eastAsiaTheme="minorEastAsia" w:cstheme="minorEastAsia"/>
          <w:b/>
          <w:bCs/>
          <w:color w:val="auto"/>
          <w:szCs w:val="21"/>
        </w:rPr>
      </w:pPr>
    </w:p>
    <w:p w14:paraId="5AFF7C12">
      <w:pPr>
        <w:autoSpaceDE w:val="0"/>
        <w:autoSpaceDN w:val="0"/>
        <w:adjustRightInd w:val="0"/>
        <w:spacing w:line="360" w:lineRule="auto"/>
        <w:outlineLvl w:val="9"/>
        <w:rPr>
          <w:rFonts w:hint="eastAsia" w:ascii="宋体" w:hAnsi="宋体" w:eastAsia="宋体" w:cs="宋体"/>
          <w:b/>
          <w:color w:val="auto"/>
          <w:sz w:val="21"/>
          <w:szCs w:val="21"/>
          <w:lang w:eastAsia="zh-CN"/>
        </w:rPr>
      </w:pPr>
      <w:r>
        <w:rPr>
          <w:rFonts w:hint="eastAsia" w:ascii="宋体" w:hAnsi="宋体" w:eastAsia="宋体" w:cs="宋体"/>
          <w:b/>
          <w:color w:val="auto"/>
          <w:sz w:val="21"/>
          <w:szCs w:val="21"/>
        </w:rPr>
        <w:t>注：</w:t>
      </w:r>
      <w:r>
        <w:rPr>
          <w:rFonts w:hint="eastAsia" w:ascii="宋体" w:hAnsi="宋体" w:cs="宋体"/>
          <w:b/>
          <w:color w:val="auto"/>
          <w:sz w:val="21"/>
          <w:szCs w:val="21"/>
          <w:lang w:val="en-US" w:eastAsia="zh-CN"/>
        </w:rPr>
        <w:t>响应文件</w:t>
      </w:r>
      <w:r>
        <w:rPr>
          <w:rFonts w:hint="eastAsia" w:ascii="宋体" w:hAnsi="宋体" w:eastAsia="宋体" w:cs="宋体"/>
          <w:b/>
          <w:color w:val="auto"/>
          <w:sz w:val="21"/>
          <w:szCs w:val="21"/>
        </w:rPr>
        <w:t>目录及内容每页须顺序编写页码。</w:t>
      </w:r>
    </w:p>
    <w:p w14:paraId="2B0B46D0">
      <w:pPr>
        <w:autoSpaceDE w:val="0"/>
        <w:autoSpaceDN w:val="0"/>
        <w:adjustRightInd w:val="0"/>
        <w:spacing w:line="360" w:lineRule="auto"/>
        <w:jc w:val="center"/>
        <w:outlineLvl w:val="9"/>
        <w:rPr>
          <w:rFonts w:hint="eastAsia" w:ascii="宋体" w:hAnsi="宋体" w:eastAsia="宋体" w:cs="宋体"/>
          <w:b/>
          <w:color w:val="auto"/>
          <w:sz w:val="21"/>
          <w:szCs w:val="21"/>
          <w:lang w:eastAsia="zh-CN"/>
        </w:rPr>
      </w:pPr>
      <w:bookmarkStart w:id="121" w:name="_Toc3298"/>
    </w:p>
    <w:p w14:paraId="664D90D4">
      <w:pPr>
        <w:autoSpaceDE w:val="0"/>
        <w:autoSpaceDN w:val="0"/>
        <w:adjustRightInd w:val="0"/>
        <w:spacing w:line="360" w:lineRule="auto"/>
        <w:jc w:val="center"/>
        <w:outlineLvl w:val="1"/>
        <w:rPr>
          <w:rFonts w:hint="eastAsia" w:ascii="宋体" w:hAnsi="宋体" w:eastAsia="宋体" w:cs="宋体"/>
          <w:b/>
          <w:color w:val="auto"/>
          <w:sz w:val="21"/>
          <w:szCs w:val="21"/>
        </w:rPr>
      </w:pPr>
      <w:r>
        <w:rPr>
          <w:rFonts w:hint="eastAsia" w:ascii="宋体" w:hAnsi="宋体" w:eastAsia="宋体" w:cs="宋体"/>
          <w:b/>
          <w:color w:val="auto"/>
          <w:sz w:val="21"/>
          <w:szCs w:val="21"/>
        </w:rPr>
        <w:t>一</w:t>
      </w:r>
      <w:r>
        <w:rPr>
          <w:rFonts w:hint="eastAsia" w:ascii="宋体" w:hAnsi="宋体" w:eastAsia="宋体" w:cs="宋体"/>
          <w:b/>
          <w:color w:val="auto"/>
          <w:sz w:val="21"/>
          <w:szCs w:val="21"/>
          <w:lang w:eastAsia="zh-CN"/>
        </w:rPr>
        <w:t>、</w:t>
      </w:r>
      <w:r>
        <w:rPr>
          <w:rFonts w:hint="eastAsia" w:ascii="宋体" w:hAnsi="宋体" w:eastAsia="宋体" w:cs="宋体"/>
          <w:b/>
          <w:color w:val="auto"/>
          <w:sz w:val="21"/>
          <w:szCs w:val="21"/>
        </w:rPr>
        <w:t>评分标准索引表</w:t>
      </w:r>
      <w:bookmarkEnd w:id="121"/>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14:paraId="74E89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noWrap w:val="0"/>
            <w:vAlign w:val="center"/>
          </w:tcPr>
          <w:p w14:paraId="4B7ED50B">
            <w:pPr>
              <w:spacing w:line="360" w:lineRule="auto"/>
              <w:jc w:val="center"/>
              <w:rPr>
                <w:rFonts w:hint="eastAsia" w:ascii="宋体" w:hAnsi="宋体" w:eastAsia="宋体" w:cs="宋体"/>
                <w:b/>
                <w:bCs/>
                <w:color w:val="auto"/>
                <w:spacing w:val="-6"/>
                <w:sz w:val="21"/>
                <w:szCs w:val="21"/>
                <w:lang w:val="en-US" w:eastAsia="zh-CN"/>
              </w:rPr>
            </w:pPr>
            <w:r>
              <w:rPr>
                <w:rFonts w:hint="eastAsia" w:ascii="宋体" w:hAnsi="宋体" w:eastAsia="宋体" w:cs="宋体"/>
                <w:b/>
                <w:bCs/>
                <w:color w:val="auto"/>
                <w:sz w:val="21"/>
                <w:szCs w:val="21"/>
                <w:lang w:val="en-US" w:eastAsia="zh-CN"/>
              </w:rPr>
              <w:t>类别</w:t>
            </w:r>
          </w:p>
        </w:tc>
        <w:tc>
          <w:tcPr>
            <w:tcW w:w="1285" w:type="dxa"/>
            <w:tcBorders>
              <w:top w:val="single" w:color="auto" w:sz="12" w:space="0"/>
            </w:tcBorders>
            <w:noWrap w:val="0"/>
            <w:vAlign w:val="center"/>
          </w:tcPr>
          <w:p w14:paraId="60C0A66F">
            <w:pPr>
              <w:spacing w:line="360" w:lineRule="auto"/>
              <w:jc w:val="center"/>
              <w:rPr>
                <w:rFonts w:hint="eastAsia" w:ascii="宋体" w:hAnsi="宋体" w:eastAsia="宋体" w:cs="宋体"/>
                <w:b/>
                <w:bCs/>
                <w:color w:val="auto"/>
                <w:spacing w:val="-6"/>
                <w:sz w:val="21"/>
                <w:szCs w:val="21"/>
              </w:rPr>
            </w:pPr>
            <w:r>
              <w:rPr>
                <w:rFonts w:hint="eastAsia" w:ascii="宋体" w:hAnsi="宋体" w:eastAsia="宋体" w:cs="宋体"/>
                <w:b/>
                <w:bCs/>
                <w:color w:val="auto"/>
                <w:sz w:val="21"/>
                <w:szCs w:val="21"/>
                <w:lang w:val="en-US" w:eastAsia="zh-CN"/>
              </w:rPr>
              <w:t>评审</w:t>
            </w:r>
            <w:r>
              <w:rPr>
                <w:rFonts w:hint="eastAsia" w:ascii="宋体" w:hAnsi="宋体" w:eastAsia="宋体" w:cs="宋体"/>
                <w:b/>
                <w:bCs/>
                <w:color w:val="auto"/>
                <w:sz w:val="21"/>
                <w:szCs w:val="21"/>
              </w:rPr>
              <w:t>因素</w:t>
            </w:r>
          </w:p>
        </w:tc>
        <w:tc>
          <w:tcPr>
            <w:tcW w:w="5358" w:type="dxa"/>
            <w:tcBorders>
              <w:top w:val="single" w:color="auto" w:sz="12" w:space="0"/>
            </w:tcBorders>
            <w:noWrap w:val="0"/>
            <w:vAlign w:val="center"/>
          </w:tcPr>
          <w:p w14:paraId="6B82D619">
            <w:pPr>
              <w:spacing w:line="360" w:lineRule="auto"/>
              <w:jc w:val="center"/>
              <w:rPr>
                <w:rFonts w:hint="eastAsia" w:ascii="宋体" w:hAnsi="宋体" w:eastAsia="宋体" w:cs="宋体"/>
                <w:b/>
                <w:bCs/>
                <w:color w:val="auto"/>
                <w:spacing w:val="-6"/>
                <w:sz w:val="21"/>
                <w:szCs w:val="21"/>
              </w:rPr>
            </w:pPr>
            <w:r>
              <w:rPr>
                <w:rFonts w:hint="eastAsia" w:ascii="宋体" w:hAnsi="宋体" w:eastAsia="宋体" w:cs="宋体"/>
                <w:b/>
                <w:bCs/>
                <w:color w:val="auto"/>
                <w:sz w:val="21"/>
                <w:szCs w:val="21"/>
                <w:lang w:val="en-US" w:eastAsia="zh-CN"/>
              </w:rPr>
              <w:t>评审</w:t>
            </w:r>
            <w:r>
              <w:rPr>
                <w:rFonts w:hint="eastAsia" w:ascii="宋体" w:hAnsi="宋体" w:eastAsia="宋体" w:cs="宋体"/>
                <w:b/>
                <w:bCs/>
                <w:color w:val="auto"/>
                <w:sz w:val="21"/>
                <w:szCs w:val="21"/>
              </w:rPr>
              <w:t>标准</w:t>
            </w:r>
          </w:p>
        </w:tc>
        <w:tc>
          <w:tcPr>
            <w:tcW w:w="825" w:type="dxa"/>
            <w:tcBorders>
              <w:top w:val="single" w:color="auto" w:sz="12" w:space="0"/>
            </w:tcBorders>
            <w:noWrap w:val="0"/>
            <w:vAlign w:val="center"/>
          </w:tcPr>
          <w:p w14:paraId="13B43FA7">
            <w:pPr>
              <w:spacing w:line="360" w:lineRule="auto"/>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分值</w:t>
            </w:r>
          </w:p>
        </w:tc>
        <w:tc>
          <w:tcPr>
            <w:tcW w:w="1133" w:type="dxa"/>
            <w:tcBorders>
              <w:top w:val="single" w:color="auto" w:sz="12" w:space="0"/>
            </w:tcBorders>
            <w:noWrap w:val="0"/>
            <w:vAlign w:val="center"/>
          </w:tcPr>
          <w:p w14:paraId="22D59409">
            <w:pPr>
              <w:spacing w:line="360" w:lineRule="auto"/>
              <w:jc w:val="center"/>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对应页码</w:t>
            </w:r>
          </w:p>
        </w:tc>
      </w:tr>
      <w:tr w14:paraId="141778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noWrap w:val="0"/>
            <w:vAlign w:val="center"/>
          </w:tcPr>
          <w:p w14:paraId="79AC7633">
            <w:pPr>
              <w:widowControl/>
              <w:spacing w:line="360" w:lineRule="auto"/>
              <w:jc w:val="center"/>
              <w:textAlignment w:val="center"/>
              <w:rPr>
                <w:rFonts w:hint="eastAsia" w:ascii="宋体" w:hAnsi="宋体" w:eastAsia="宋体" w:cs="宋体"/>
                <w:color w:val="auto"/>
                <w:spacing w:val="-6"/>
                <w:sz w:val="21"/>
                <w:szCs w:val="21"/>
              </w:rPr>
            </w:pPr>
          </w:p>
        </w:tc>
        <w:tc>
          <w:tcPr>
            <w:tcW w:w="1285" w:type="dxa"/>
            <w:noWrap w:val="0"/>
            <w:vAlign w:val="center"/>
          </w:tcPr>
          <w:p w14:paraId="00B7EBDC">
            <w:pPr>
              <w:widowControl/>
              <w:spacing w:line="360" w:lineRule="auto"/>
              <w:jc w:val="center"/>
              <w:textAlignment w:val="center"/>
              <w:rPr>
                <w:rFonts w:hint="eastAsia" w:ascii="宋体" w:hAnsi="宋体" w:eastAsia="宋体" w:cs="宋体"/>
                <w:color w:val="auto"/>
                <w:spacing w:val="-6"/>
                <w:sz w:val="21"/>
                <w:szCs w:val="21"/>
              </w:rPr>
            </w:pPr>
          </w:p>
        </w:tc>
        <w:tc>
          <w:tcPr>
            <w:tcW w:w="5358" w:type="dxa"/>
            <w:noWrap w:val="0"/>
            <w:vAlign w:val="center"/>
          </w:tcPr>
          <w:p w14:paraId="06B06337">
            <w:pPr>
              <w:widowControl/>
              <w:spacing w:line="360" w:lineRule="auto"/>
              <w:jc w:val="left"/>
              <w:textAlignment w:val="center"/>
              <w:rPr>
                <w:rFonts w:hint="eastAsia" w:ascii="宋体" w:hAnsi="宋体" w:eastAsia="宋体" w:cs="宋体"/>
                <w:color w:val="auto"/>
                <w:sz w:val="21"/>
                <w:szCs w:val="21"/>
              </w:rPr>
            </w:pPr>
          </w:p>
        </w:tc>
        <w:tc>
          <w:tcPr>
            <w:tcW w:w="825" w:type="dxa"/>
            <w:noWrap w:val="0"/>
            <w:vAlign w:val="center"/>
          </w:tcPr>
          <w:p w14:paraId="50E872AF">
            <w:pPr>
              <w:widowControl/>
              <w:spacing w:line="360" w:lineRule="auto"/>
              <w:jc w:val="center"/>
              <w:textAlignment w:val="center"/>
              <w:rPr>
                <w:rFonts w:hint="eastAsia" w:ascii="宋体" w:hAnsi="宋体" w:eastAsia="宋体" w:cs="宋体"/>
                <w:color w:val="auto"/>
                <w:sz w:val="21"/>
                <w:szCs w:val="21"/>
              </w:rPr>
            </w:pPr>
          </w:p>
        </w:tc>
        <w:tc>
          <w:tcPr>
            <w:tcW w:w="1133" w:type="dxa"/>
            <w:noWrap w:val="0"/>
            <w:vAlign w:val="center"/>
          </w:tcPr>
          <w:p w14:paraId="088A7B2B">
            <w:pPr>
              <w:widowControl/>
              <w:spacing w:line="360" w:lineRule="auto"/>
              <w:jc w:val="center"/>
              <w:textAlignment w:val="center"/>
              <w:rPr>
                <w:rFonts w:hint="eastAsia" w:ascii="宋体" w:hAnsi="宋体" w:eastAsia="宋体" w:cs="宋体"/>
                <w:color w:val="auto"/>
                <w:kern w:val="0"/>
                <w:sz w:val="21"/>
                <w:szCs w:val="21"/>
                <w:lang w:val="en-US" w:eastAsia="zh-CN" w:bidi="ar"/>
              </w:rPr>
            </w:pPr>
          </w:p>
        </w:tc>
      </w:tr>
      <w:tr w14:paraId="3834D8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noWrap w:val="0"/>
            <w:vAlign w:val="center"/>
          </w:tcPr>
          <w:p w14:paraId="7BF9C30C">
            <w:pPr>
              <w:spacing w:line="360" w:lineRule="auto"/>
              <w:jc w:val="center"/>
              <w:rPr>
                <w:rFonts w:hint="eastAsia" w:ascii="宋体" w:hAnsi="宋体" w:eastAsia="宋体" w:cs="宋体"/>
                <w:color w:val="auto"/>
                <w:spacing w:val="-6"/>
                <w:sz w:val="21"/>
                <w:szCs w:val="21"/>
              </w:rPr>
            </w:pPr>
          </w:p>
        </w:tc>
        <w:tc>
          <w:tcPr>
            <w:tcW w:w="1285" w:type="dxa"/>
            <w:noWrap w:val="0"/>
            <w:vAlign w:val="center"/>
          </w:tcPr>
          <w:p w14:paraId="4EDAFC3C">
            <w:pPr>
              <w:spacing w:line="360" w:lineRule="auto"/>
              <w:rPr>
                <w:rFonts w:hint="eastAsia" w:ascii="宋体" w:hAnsi="宋体" w:eastAsia="宋体" w:cs="宋体"/>
                <w:color w:val="auto"/>
                <w:spacing w:val="-6"/>
                <w:kern w:val="0"/>
                <w:sz w:val="21"/>
                <w:szCs w:val="21"/>
              </w:rPr>
            </w:pPr>
          </w:p>
        </w:tc>
        <w:tc>
          <w:tcPr>
            <w:tcW w:w="5358" w:type="dxa"/>
            <w:noWrap w:val="0"/>
            <w:vAlign w:val="center"/>
          </w:tcPr>
          <w:p w14:paraId="378F1B61">
            <w:pPr>
              <w:spacing w:line="360" w:lineRule="auto"/>
              <w:rPr>
                <w:rFonts w:hint="eastAsia" w:ascii="宋体" w:hAnsi="宋体" w:eastAsia="宋体" w:cs="宋体"/>
                <w:color w:val="auto"/>
                <w:spacing w:val="-6"/>
                <w:sz w:val="21"/>
                <w:szCs w:val="21"/>
              </w:rPr>
            </w:pPr>
          </w:p>
        </w:tc>
        <w:tc>
          <w:tcPr>
            <w:tcW w:w="825" w:type="dxa"/>
            <w:noWrap w:val="0"/>
            <w:vAlign w:val="center"/>
          </w:tcPr>
          <w:p w14:paraId="78338AE5">
            <w:pPr>
              <w:spacing w:line="360" w:lineRule="auto"/>
              <w:rPr>
                <w:rFonts w:hint="eastAsia" w:ascii="宋体" w:hAnsi="宋体" w:eastAsia="宋体" w:cs="宋体"/>
                <w:color w:val="auto"/>
                <w:spacing w:val="-6"/>
                <w:sz w:val="21"/>
                <w:szCs w:val="21"/>
              </w:rPr>
            </w:pPr>
          </w:p>
        </w:tc>
        <w:tc>
          <w:tcPr>
            <w:tcW w:w="1133" w:type="dxa"/>
            <w:noWrap w:val="0"/>
            <w:vAlign w:val="center"/>
          </w:tcPr>
          <w:p w14:paraId="6966E749">
            <w:pPr>
              <w:spacing w:line="360" w:lineRule="auto"/>
              <w:rPr>
                <w:rFonts w:hint="eastAsia" w:ascii="宋体" w:hAnsi="宋体" w:eastAsia="宋体" w:cs="宋体"/>
                <w:color w:val="auto"/>
                <w:spacing w:val="-6"/>
                <w:sz w:val="21"/>
                <w:szCs w:val="21"/>
              </w:rPr>
            </w:pPr>
          </w:p>
        </w:tc>
      </w:tr>
      <w:tr w14:paraId="2E290C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0"/>
            <w:vAlign w:val="center"/>
          </w:tcPr>
          <w:p w14:paraId="1090C05D">
            <w:pPr>
              <w:spacing w:line="360" w:lineRule="auto"/>
              <w:rPr>
                <w:rFonts w:hint="eastAsia" w:ascii="宋体" w:hAnsi="宋体" w:eastAsia="宋体" w:cs="宋体"/>
                <w:color w:val="auto"/>
                <w:sz w:val="21"/>
                <w:szCs w:val="21"/>
              </w:rPr>
            </w:pPr>
          </w:p>
        </w:tc>
        <w:tc>
          <w:tcPr>
            <w:tcW w:w="1285" w:type="dxa"/>
            <w:noWrap w:val="0"/>
            <w:vAlign w:val="center"/>
          </w:tcPr>
          <w:p w14:paraId="4A3FBA48">
            <w:pPr>
              <w:spacing w:line="360" w:lineRule="auto"/>
              <w:rPr>
                <w:rFonts w:hint="eastAsia" w:ascii="宋体" w:hAnsi="宋体" w:eastAsia="宋体" w:cs="宋体"/>
                <w:color w:val="auto"/>
                <w:spacing w:val="-6"/>
                <w:kern w:val="0"/>
                <w:sz w:val="21"/>
                <w:szCs w:val="21"/>
              </w:rPr>
            </w:pPr>
          </w:p>
        </w:tc>
        <w:tc>
          <w:tcPr>
            <w:tcW w:w="5358" w:type="dxa"/>
            <w:noWrap w:val="0"/>
            <w:vAlign w:val="center"/>
          </w:tcPr>
          <w:p w14:paraId="26C7C4BB">
            <w:pPr>
              <w:autoSpaceDE w:val="0"/>
              <w:autoSpaceDN w:val="0"/>
              <w:adjustRightInd w:val="0"/>
              <w:spacing w:line="360" w:lineRule="auto"/>
              <w:ind w:right="71" w:rightChars="34"/>
              <w:rPr>
                <w:rFonts w:hint="eastAsia" w:ascii="宋体" w:hAnsi="宋体" w:eastAsia="宋体" w:cs="宋体"/>
                <w:color w:val="auto"/>
                <w:spacing w:val="-6"/>
                <w:kern w:val="0"/>
                <w:sz w:val="21"/>
                <w:szCs w:val="21"/>
              </w:rPr>
            </w:pPr>
          </w:p>
        </w:tc>
        <w:tc>
          <w:tcPr>
            <w:tcW w:w="825" w:type="dxa"/>
            <w:noWrap w:val="0"/>
            <w:vAlign w:val="center"/>
          </w:tcPr>
          <w:p w14:paraId="07D912C7">
            <w:pPr>
              <w:autoSpaceDE w:val="0"/>
              <w:autoSpaceDN w:val="0"/>
              <w:adjustRightInd w:val="0"/>
              <w:spacing w:line="360" w:lineRule="auto"/>
              <w:ind w:right="71" w:rightChars="34"/>
              <w:rPr>
                <w:rFonts w:hint="eastAsia" w:ascii="宋体" w:hAnsi="宋体" w:eastAsia="宋体" w:cs="宋体"/>
                <w:color w:val="auto"/>
                <w:spacing w:val="-6"/>
                <w:kern w:val="0"/>
                <w:sz w:val="21"/>
                <w:szCs w:val="21"/>
              </w:rPr>
            </w:pPr>
          </w:p>
        </w:tc>
        <w:tc>
          <w:tcPr>
            <w:tcW w:w="1133" w:type="dxa"/>
            <w:noWrap w:val="0"/>
            <w:vAlign w:val="center"/>
          </w:tcPr>
          <w:p w14:paraId="1883B1FA">
            <w:pPr>
              <w:autoSpaceDE w:val="0"/>
              <w:autoSpaceDN w:val="0"/>
              <w:adjustRightInd w:val="0"/>
              <w:spacing w:line="360" w:lineRule="auto"/>
              <w:ind w:right="71" w:rightChars="34"/>
              <w:rPr>
                <w:rFonts w:hint="eastAsia" w:ascii="宋体" w:hAnsi="宋体" w:eastAsia="宋体" w:cs="宋体"/>
                <w:color w:val="auto"/>
                <w:spacing w:val="-6"/>
                <w:kern w:val="0"/>
                <w:sz w:val="21"/>
                <w:szCs w:val="21"/>
              </w:rPr>
            </w:pPr>
          </w:p>
        </w:tc>
      </w:tr>
      <w:tr w14:paraId="0A892B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0"/>
            <w:vAlign w:val="center"/>
          </w:tcPr>
          <w:p w14:paraId="0CEFA80C">
            <w:pPr>
              <w:spacing w:line="360" w:lineRule="auto"/>
              <w:rPr>
                <w:rFonts w:hint="eastAsia" w:ascii="宋体" w:hAnsi="宋体" w:eastAsia="宋体" w:cs="宋体"/>
                <w:color w:val="auto"/>
                <w:sz w:val="21"/>
                <w:szCs w:val="21"/>
              </w:rPr>
            </w:pPr>
          </w:p>
        </w:tc>
        <w:tc>
          <w:tcPr>
            <w:tcW w:w="1285" w:type="dxa"/>
            <w:noWrap w:val="0"/>
            <w:vAlign w:val="center"/>
          </w:tcPr>
          <w:p w14:paraId="0A398FAD">
            <w:pPr>
              <w:spacing w:line="360" w:lineRule="auto"/>
              <w:rPr>
                <w:rFonts w:hint="eastAsia" w:ascii="宋体" w:hAnsi="宋体" w:eastAsia="宋体" w:cs="宋体"/>
                <w:color w:val="auto"/>
                <w:spacing w:val="-6"/>
                <w:sz w:val="21"/>
                <w:szCs w:val="21"/>
              </w:rPr>
            </w:pPr>
          </w:p>
        </w:tc>
        <w:tc>
          <w:tcPr>
            <w:tcW w:w="5358" w:type="dxa"/>
            <w:noWrap w:val="0"/>
            <w:vAlign w:val="center"/>
          </w:tcPr>
          <w:p w14:paraId="14A3F2D9">
            <w:pPr>
              <w:autoSpaceDE w:val="0"/>
              <w:autoSpaceDN w:val="0"/>
              <w:adjustRightInd w:val="0"/>
              <w:spacing w:line="360" w:lineRule="auto"/>
              <w:ind w:right="71" w:rightChars="34"/>
              <w:rPr>
                <w:rFonts w:hint="eastAsia" w:ascii="宋体" w:hAnsi="宋体" w:eastAsia="宋体" w:cs="宋体"/>
                <w:color w:val="auto"/>
                <w:spacing w:val="-6"/>
                <w:sz w:val="21"/>
                <w:szCs w:val="21"/>
              </w:rPr>
            </w:pPr>
          </w:p>
        </w:tc>
        <w:tc>
          <w:tcPr>
            <w:tcW w:w="825" w:type="dxa"/>
            <w:noWrap w:val="0"/>
            <w:vAlign w:val="center"/>
          </w:tcPr>
          <w:p w14:paraId="3638FB65">
            <w:pPr>
              <w:autoSpaceDE w:val="0"/>
              <w:autoSpaceDN w:val="0"/>
              <w:adjustRightInd w:val="0"/>
              <w:spacing w:line="360" w:lineRule="auto"/>
              <w:ind w:right="71" w:rightChars="34"/>
              <w:rPr>
                <w:rFonts w:hint="eastAsia" w:ascii="宋体" w:hAnsi="宋体" w:eastAsia="宋体" w:cs="宋体"/>
                <w:color w:val="auto"/>
                <w:spacing w:val="-6"/>
                <w:sz w:val="21"/>
                <w:szCs w:val="21"/>
              </w:rPr>
            </w:pPr>
          </w:p>
        </w:tc>
        <w:tc>
          <w:tcPr>
            <w:tcW w:w="1133" w:type="dxa"/>
            <w:noWrap w:val="0"/>
            <w:vAlign w:val="center"/>
          </w:tcPr>
          <w:p w14:paraId="1A9D985F">
            <w:pPr>
              <w:autoSpaceDE w:val="0"/>
              <w:autoSpaceDN w:val="0"/>
              <w:adjustRightInd w:val="0"/>
              <w:spacing w:line="360" w:lineRule="auto"/>
              <w:ind w:right="71" w:rightChars="34"/>
              <w:rPr>
                <w:rFonts w:hint="eastAsia" w:ascii="宋体" w:hAnsi="宋体" w:eastAsia="宋体" w:cs="宋体"/>
                <w:color w:val="auto"/>
                <w:spacing w:val="-6"/>
                <w:sz w:val="21"/>
                <w:szCs w:val="21"/>
              </w:rPr>
            </w:pPr>
          </w:p>
        </w:tc>
      </w:tr>
      <w:tr w14:paraId="47E32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0"/>
            <w:vAlign w:val="center"/>
          </w:tcPr>
          <w:p w14:paraId="70E3BFE8">
            <w:pPr>
              <w:spacing w:line="360" w:lineRule="auto"/>
              <w:rPr>
                <w:rFonts w:hint="eastAsia" w:ascii="宋体" w:hAnsi="宋体" w:eastAsia="宋体" w:cs="宋体"/>
                <w:color w:val="auto"/>
                <w:sz w:val="21"/>
                <w:szCs w:val="21"/>
              </w:rPr>
            </w:pPr>
          </w:p>
        </w:tc>
        <w:tc>
          <w:tcPr>
            <w:tcW w:w="1285" w:type="dxa"/>
            <w:tcBorders>
              <w:bottom w:val="single" w:color="auto" w:sz="4" w:space="0"/>
            </w:tcBorders>
            <w:noWrap w:val="0"/>
            <w:vAlign w:val="center"/>
          </w:tcPr>
          <w:p w14:paraId="0FF4973C">
            <w:pPr>
              <w:spacing w:line="360" w:lineRule="auto"/>
              <w:rPr>
                <w:rFonts w:hint="eastAsia" w:ascii="宋体" w:hAnsi="宋体" w:eastAsia="宋体" w:cs="宋体"/>
                <w:color w:val="auto"/>
                <w:spacing w:val="-6"/>
                <w:kern w:val="0"/>
                <w:sz w:val="21"/>
                <w:szCs w:val="21"/>
              </w:rPr>
            </w:pPr>
          </w:p>
        </w:tc>
        <w:tc>
          <w:tcPr>
            <w:tcW w:w="5358" w:type="dxa"/>
            <w:tcBorders>
              <w:bottom w:val="single" w:color="auto" w:sz="4" w:space="0"/>
            </w:tcBorders>
            <w:noWrap w:val="0"/>
            <w:vAlign w:val="center"/>
          </w:tcPr>
          <w:p w14:paraId="27FC3A7C">
            <w:pPr>
              <w:autoSpaceDE w:val="0"/>
              <w:autoSpaceDN w:val="0"/>
              <w:adjustRightInd w:val="0"/>
              <w:spacing w:line="360" w:lineRule="auto"/>
              <w:ind w:right="71" w:rightChars="34"/>
              <w:rPr>
                <w:rFonts w:hint="eastAsia" w:ascii="宋体" w:hAnsi="宋体" w:eastAsia="宋体" w:cs="宋体"/>
                <w:color w:val="auto"/>
                <w:spacing w:val="-6"/>
                <w:kern w:val="0"/>
                <w:sz w:val="21"/>
                <w:szCs w:val="21"/>
              </w:rPr>
            </w:pPr>
          </w:p>
        </w:tc>
        <w:tc>
          <w:tcPr>
            <w:tcW w:w="825" w:type="dxa"/>
            <w:tcBorders>
              <w:bottom w:val="single" w:color="auto" w:sz="4" w:space="0"/>
            </w:tcBorders>
            <w:noWrap w:val="0"/>
            <w:vAlign w:val="center"/>
          </w:tcPr>
          <w:p w14:paraId="742AAFF0">
            <w:pPr>
              <w:autoSpaceDE w:val="0"/>
              <w:autoSpaceDN w:val="0"/>
              <w:adjustRightInd w:val="0"/>
              <w:spacing w:line="360" w:lineRule="auto"/>
              <w:ind w:right="71" w:rightChars="34"/>
              <w:rPr>
                <w:rFonts w:hint="eastAsia" w:ascii="宋体" w:hAnsi="宋体" w:eastAsia="宋体" w:cs="宋体"/>
                <w:color w:val="auto"/>
                <w:spacing w:val="-6"/>
                <w:kern w:val="0"/>
                <w:sz w:val="21"/>
                <w:szCs w:val="21"/>
              </w:rPr>
            </w:pPr>
          </w:p>
        </w:tc>
        <w:tc>
          <w:tcPr>
            <w:tcW w:w="1133" w:type="dxa"/>
            <w:tcBorders>
              <w:bottom w:val="single" w:color="auto" w:sz="4" w:space="0"/>
            </w:tcBorders>
            <w:noWrap w:val="0"/>
            <w:vAlign w:val="center"/>
          </w:tcPr>
          <w:p w14:paraId="4DA77C0E">
            <w:pPr>
              <w:autoSpaceDE w:val="0"/>
              <w:autoSpaceDN w:val="0"/>
              <w:adjustRightInd w:val="0"/>
              <w:spacing w:line="360" w:lineRule="auto"/>
              <w:ind w:right="71" w:rightChars="34"/>
              <w:rPr>
                <w:rFonts w:hint="eastAsia" w:ascii="宋体" w:hAnsi="宋体" w:eastAsia="宋体" w:cs="宋体"/>
                <w:color w:val="auto"/>
                <w:spacing w:val="-6"/>
                <w:kern w:val="0"/>
                <w:sz w:val="21"/>
                <w:szCs w:val="21"/>
              </w:rPr>
            </w:pPr>
          </w:p>
        </w:tc>
      </w:tr>
      <w:tr w14:paraId="31151D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0"/>
            <w:vAlign w:val="center"/>
          </w:tcPr>
          <w:p w14:paraId="369EEFC0">
            <w:pPr>
              <w:spacing w:line="360" w:lineRule="auto"/>
              <w:rPr>
                <w:rFonts w:hint="eastAsia" w:ascii="宋体" w:hAnsi="宋体" w:eastAsia="宋体" w:cs="宋体"/>
                <w:color w:val="auto"/>
                <w:sz w:val="21"/>
                <w:szCs w:val="21"/>
              </w:rPr>
            </w:pPr>
          </w:p>
        </w:tc>
        <w:tc>
          <w:tcPr>
            <w:tcW w:w="1285" w:type="dxa"/>
            <w:tcBorders>
              <w:top w:val="single" w:color="auto" w:sz="4" w:space="0"/>
            </w:tcBorders>
            <w:noWrap w:val="0"/>
            <w:vAlign w:val="center"/>
          </w:tcPr>
          <w:p w14:paraId="15FAED07">
            <w:pPr>
              <w:spacing w:line="360" w:lineRule="auto"/>
              <w:rPr>
                <w:rFonts w:hint="eastAsia" w:ascii="宋体" w:hAnsi="宋体" w:eastAsia="宋体" w:cs="宋体"/>
                <w:color w:val="auto"/>
                <w:spacing w:val="-6"/>
                <w:kern w:val="0"/>
                <w:sz w:val="21"/>
                <w:szCs w:val="21"/>
              </w:rPr>
            </w:pPr>
          </w:p>
        </w:tc>
        <w:tc>
          <w:tcPr>
            <w:tcW w:w="5358" w:type="dxa"/>
            <w:tcBorders>
              <w:top w:val="single" w:color="auto" w:sz="4" w:space="0"/>
            </w:tcBorders>
            <w:noWrap w:val="0"/>
            <w:vAlign w:val="center"/>
          </w:tcPr>
          <w:p w14:paraId="571D0DC0">
            <w:pPr>
              <w:autoSpaceDE w:val="0"/>
              <w:autoSpaceDN w:val="0"/>
              <w:adjustRightInd w:val="0"/>
              <w:spacing w:line="360" w:lineRule="auto"/>
              <w:ind w:right="71" w:rightChars="34"/>
              <w:rPr>
                <w:rFonts w:hint="eastAsia" w:ascii="宋体" w:hAnsi="宋体" w:eastAsia="宋体" w:cs="宋体"/>
                <w:color w:val="auto"/>
                <w:spacing w:val="-6"/>
                <w:kern w:val="0"/>
                <w:sz w:val="21"/>
                <w:szCs w:val="21"/>
              </w:rPr>
            </w:pPr>
          </w:p>
        </w:tc>
        <w:tc>
          <w:tcPr>
            <w:tcW w:w="825" w:type="dxa"/>
            <w:tcBorders>
              <w:top w:val="single" w:color="auto" w:sz="4" w:space="0"/>
            </w:tcBorders>
            <w:noWrap w:val="0"/>
            <w:vAlign w:val="center"/>
          </w:tcPr>
          <w:p w14:paraId="1F8AB972">
            <w:pPr>
              <w:autoSpaceDE w:val="0"/>
              <w:autoSpaceDN w:val="0"/>
              <w:adjustRightInd w:val="0"/>
              <w:spacing w:line="360" w:lineRule="auto"/>
              <w:ind w:right="71" w:rightChars="34"/>
              <w:rPr>
                <w:rFonts w:hint="eastAsia" w:ascii="宋体" w:hAnsi="宋体" w:eastAsia="宋体" w:cs="宋体"/>
                <w:color w:val="auto"/>
                <w:spacing w:val="-6"/>
                <w:kern w:val="0"/>
                <w:sz w:val="21"/>
                <w:szCs w:val="21"/>
              </w:rPr>
            </w:pPr>
          </w:p>
        </w:tc>
        <w:tc>
          <w:tcPr>
            <w:tcW w:w="1133" w:type="dxa"/>
            <w:tcBorders>
              <w:top w:val="single" w:color="auto" w:sz="4" w:space="0"/>
            </w:tcBorders>
            <w:noWrap w:val="0"/>
            <w:vAlign w:val="center"/>
          </w:tcPr>
          <w:p w14:paraId="78F176E9">
            <w:pPr>
              <w:autoSpaceDE w:val="0"/>
              <w:autoSpaceDN w:val="0"/>
              <w:adjustRightInd w:val="0"/>
              <w:spacing w:line="360" w:lineRule="auto"/>
              <w:ind w:right="71" w:rightChars="34"/>
              <w:rPr>
                <w:rFonts w:hint="eastAsia" w:ascii="宋体" w:hAnsi="宋体" w:eastAsia="宋体" w:cs="宋体"/>
                <w:color w:val="auto"/>
                <w:spacing w:val="-6"/>
                <w:kern w:val="0"/>
                <w:sz w:val="21"/>
                <w:szCs w:val="21"/>
              </w:rPr>
            </w:pPr>
          </w:p>
        </w:tc>
      </w:tr>
      <w:tr w14:paraId="560619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noWrap w:val="0"/>
            <w:vAlign w:val="center"/>
          </w:tcPr>
          <w:p w14:paraId="08EDBED0">
            <w:pPr>
              <w:spacing w:line="360" w:lineRule="auto"/>
              <w:jc w:val="center"/>
              <w:rPr>
                <w:rFonts w:hint="eastAsia" w:ascii="宋体" w:hAnsi="宋体" w:eastAsia="宋体" w:cs="宋体"/>
                <w:color w:val="auto"/>
                <w:spacing w:val="-6"/>
                <w:sz w:val="21"/>
                <w:szCs w:val="21"/>
              </w:rPr>
            </w:pPr>
          </w:p>
        </w:tc>
        <w:tc>
          <w:tcPr>
            <w:tcW w:w="1285" w:type="dxa"/>
            <w:noWrap w:val="0"/>
            <w:vAlign w:val="center"/>
          </w:tcPr>
          <w:p w14:paraId="4CAAE004">
            <w:pPr>
              <w:spacing w:line="360" w:lineRule="auto"/>
              <w:rPr>
                <w:rFonts w:hint="eastAsia" w:ascii="宋体" w:hAnsi="宋体" w:eastAsia="宋体" w:cs="宋体"/>
                <w:color w:val="auto"/>
                <w:spacing w:val="-6"/>
                <w:sz w:val="21"/>
                <w:szCs w:val="21"/>
              </w:rPr>
            </w:pPr>
          </w:p>
        </w:tc>
        <w:tc>
          <w:tcPr>
            <w:tcW w:w="5358" w:type="dxa"/>
            <w:noWrap w:val="0"/>
            <w:vAlign w:val="center"/>
          </w:tcPr>
          <w:p w14:paraId="51C2C873">
            <w:pPr>
              <w:spacing w:line="360" w:lineRule="auto"/>
              <w:ind w:left="-4" w:leftChars="-2" w:firstLine="1" w:firstLineChars="1"/>
              <w:rPr>
                <w:rFonts w:hint="eastAsia" w:ascii="宋体" w:hAnsi="宋体" w:eastAsia="宋体" w:cs="宋体"/>
                <w:color w:val="auto"/>
                <w:spacing w:val="-6"/>
                <w:sz w:val="21"/>
                <w:szCs w:val="21"/>
              </w:rPr>
            </w:pPr>
          </w:p>
        </w:tc>
        <w:tc>
          <w:tcPr>
            <w:tcW w:w="825" w:type="dxa"/>
            <w:noWrap w:val="0"/>
            <w:vAlign w:val="center"/>
          </w:tcPr>
          <w:p w14:paraId="3D9D5F6C">
            <w:pPr>
              <w:spacing w:line="360" w:lineRule="auto"/>
              <w:ind w:left="-4" w:leftChars="-2" w:firstLine="1" w:firstLineChars="1"/>
              <w:rPr>
                <w:rFonts w:hint="eastAsia" w:ascii="宋体" w:hAnsi="宋体" w:eastAsia="宋体" w:cs="宋体"/>
                <w:color w:val="auto"/>
                <w:spacing w:val="-6"/>
                <w:sz w:val="21"/>
                <w:szCs w:val="21"/>
              </w:rPr>
            </w:pPr>
          </w:p>
        </w:tc>
        <w:tc>
          <w:tcPr>
            <w:tcW w:w="1133" w:type="dxa"/>
            <w:noWrap w:val="0"/>
            <w:vAlign w:val="center"/>
          </w:tcPr>
          <w:p w14:paraId="645D5709">
            <w:pPr>
              <w:spacing w:line="360" w:lineRule="auto"/>
              <w:ind w:left="-4" w:leftChars="-2" w:firstLine="1" w:firstLineChars="1"/>
              <w:rPr>
                <w:rFonts w:hint="eastAsia" w:ascii="宋体" w:hAnsi="宋体" w:eastAsia="宋体" w:cs="宋体"/>
                <w:color w:val="auto"/>
                <w:spacing w:val="-6"/>
                <w:sz w:val="21"/>
                <w:szCs w:val="21"/>
              </w:rPr>
            </w:pPr>
          </w:p>
        </w:tc>
      </w:tr>
      <w:tr w14:paraId="165D4F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0"/>
            <w:vAlign w:val="center"/>
          </w:tcPr>
          <w:p w14:paraId="39FD9632">
            <w:pPr>
              <w:spacing w:line="360" w:lineRule="auto"/>
              <w:ind w:left="-4" w:leftChars="-2" w:firstLine="2" w:firstLineChars="1"/>
              <w:rPr>
                <w:rFonts w:hint="eastAsia" w:ascii="宋体" w:hAnsi="宋体" w:eastAsia="宋体" w:cs="宋体"/>
                <w:color w:val="auto"/>
                <w:sz w:val="21"/>
                <w:szCs w:val="21"/>
              </w:rPr>
            </w:pPr>
          </w:p>
        </w:tc>
        <w:tc>
          <w:tcPr>
            <w:tcW w:w="1285" w:type="dxa"/>
            <w:noWrap w:val="0"/>
            <w:vAlign w:val="center"/>
          </w:tcPr>
          <w:p w14:paraId="261EC267">
            <w:pPr>
              <w:spacing w:line="360" w:lineRule="auto"/>
              <w:ind w:left="-4" w:leftChars="-2" w:firstLine="2" w:firstLineChars="1"/>
              <w:rPr>
                <w:rFonts w:hint="eastAsia" w:ascii="宋体" w:hAnsi="宋体" w:eastAsia="宋体" w:cs="宋体"/>
                <w:color w:val="auto"/>
                <w:sz w:val="21"/>
                <w:szCs w:val="21"/>
              </w:rPr>
            </w:pPr>
          </w:p>
        </w:tc>
        <w:tc>
          <w:tcPr>
            <w:tcW w:w="5358" w:type="dxa"/>
            <w:noWrap w:val="0"/>
            <w:vAlign w:val="center"/>
          </w:tcPr>
          <w:p w14:paraId="7B6BDDFF">
            <w:pPr>
              <w:spacing w:line="360" w:lineRule="auto"/>
              <w:ind w:left="-4" w:leftChars="-2" w:firstLine="2" w:firstLineChars="1"/>
              <w:rPr>
                <w:rFonts w:hint="eastAsia" w:ascii="宋体" w:hAnsi="宋体" w:eastAsia="宋体" w:cs="宋体"/>
                <w:color w:val="auto"/>
                <w:sz w:val="21"/>
                <w:szCs w:val="21"/>
              </w:rPr>
            </w:pPr>
          </w:p>
        </w:tc>
        <w:tc>
          <w:tcPr>
            <w:tcW w:w="825" w:type="dxa"/>
            <w:noWrap w:val="0"/>
            <w:vAlign w:val="center"/>
          </w:tcPr>
          <w:p w14:paraId="6B54B10A">
            <w:pPr>
              <w:spacing w:line="360" w:lineRule="auto"/>
              <w:ind w:left="-4" w:leftChars="-2" w:firstLine="2" w:firstLineChars="1"/>
              <w:rPr>
                <w:rFonts w:hint="eastAsia" w:ascii="宋体" w:hAnsi="宋体" w:eastAsia="宋体" w:cs="宋体"/>
                <w:color w:val="auto"/>
                <w:sz w:val="21"/>
                <w:szCs w:val="21"/>
              </w:rPr>
            </w:pPr>
          </w:p>
        </w:tc>
        <w:tc>
          <w:tcPr>
            <w:tcW w:w="1133" w:type="dxa"/>
            <w:noWrap w:val="0"/>
            <w:vAlign w:val="center"/>
          </w:tcPr>
          <w:p w14:paraId="71E1BFF8">
            <w:pPr>
              <w:spacing w:line="360" w:lineRule="auto"/>
              <w:ind w:left="-4" w:leftChars="-2" w:firstLine="2" w:firstLineChars="1"/>
              <w:rPr>
                <w:rFonts w:hint="eastAsia" w:ascii="宋体" w:hAnsi="宋体" w:eastAsia="宋体" w:cs="宋体"/>
                <w:color w:val="auto"/>
                <w:sz w:val="21"/>
                <w:szCs w:val="21"/>
              </w:rPr>
            </w:pPr>
          </w:p>
        </w:tc>
      </w:tr>
      <w:tr w14:paraId="6CF0FC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0"/>
            <w:vAlign w:val="center"/>
          </w:tcPr>
          <w:p w14:paraId="1E2A73B2">
            <w:pPr>
              <w:spacing w:line="360" w:lineRule="auto"/>
              <w:rPr>
                <w:rFonts w:hint="eastAsia" w:ascii="宋体" w:hAnsi="宋体" w:eastAsia="宋体" w:cs="宋体"/>
                <w:color w:val="auto"/>
                <w:sz w:val="21"/>
                <w:szCs w:val="21"/>
              </w:rPr>
            </w:pPr>
          </w:p>
        </w:tc>
        <w:tc>
          <w:tcPr>
            <w:tcW w:w="1285" w:type="dxa"/>
            <w:noWrap w:val="0"/>
            <w:vAlign w:val="center"/>
          </w:tcPr>
          <w:p w14:paraId="03CCB2A6">
            <w:pPr>
              <w:spacing w:line="360" w:lineRule="auto"/>
              <w:rPr>
                <w:rFonts w:hint="eastAsia" w:ascii="宋体" w:hAnsi="宋体" w:eastAsia="宋体" w:cs="宋体"/>
                <w:color w:val="auto"/>
                <w:spacing w:val="-6"/>
                <w:kern w:val="0"/>
                <w:sz w:val="21"/>
                <w:szCs w:val="21"/>
              </w:rPr>
            </w:pPr>
          </w:p>
        </w:tc>
        <w:tc>
          <w:tcPr>
            <w:tcW w:w="5358" w:type="dxa"/>
            <w:noWrap w:val="0"/>
            <w:vAlign w:val="center"/>
          </w:tcPr>
          <w:p w14:paraId="1B528F0A">
            <w:pPr>
              <w:autoSpaceDE w:val="0"/>
              <w:autoSpaceDN w:val="0"/>
              <w:adjustRightInd w:val="0"/>
              <w:spacing w:line="360" w:lineRule="auto"/>
              <w:rPr>
                <w:rFonts w:hint="eastAsia" w:ascii="宋体" w:hAnsi="宋体" w:eastAsia="宋体" w:cs="宋体"/>
                <w:color w:val="auto"/>
                <w:spacing w:val="-6"/>
                <w:kern w:val="0"/>
                <w:sz w:val="21"/>
                <w:szCs w:val="21"/>
              </w:rPr>
            </w:pPr>
          </w:p>
        </w:tc>
        <w:tc>
          <w:tcPr>
            <w:tcW w:w="825" w:type="dxa"/>
            <w:noWrap w:val="0"/>
            <w:vAlign w:val="center"/>
          </w:tcPr>
          <w:p w14:paraId="5188057C">
            <w:pPr>
              <w:autoSpaceDE w:val="0"/>
              <w:autoSpaceDN w:val="0"/>
              <w:adjustRightInd w:val="0"/>
              <w:spacing w:line="360" w:lineRule="auto"/>
              <w:rPr>
                <w:rFonts w:hint="eastAsia" w:ascii="宋体" w:hAnsi="宋体" w:eastAsia="宋体" w:cs="宋体"/>
                <w:color w:val="auto"/>
                <w:spacing w:val="-6"/>
                <w:kern w:val="0"/>
                <w:sz w:val="21"/>
                <w:szCs w:val="21"/>
              </w:rPr>
            </w:pPr>
          </w:p>
        </w:tc>
        <w:tc>
          <w:tcPr>
            <w:tcW w:w="1133" w:type="dxa"/>
            <w:noWrap w:val="0"/>
            <w:vAlign w:val="center"/>
          </w:tcPr>
          <w:p w14:paraId="46246D46">
            <w:pPr>
              <w:autoSpaceDE w:val="0"/>
              <w:autoSpaceDN w:val="0"/>
              <w:adjustRightInd w:val="0"/>
              <w:spacing w:line="360" w:lineRule="auto"/>
              <w:rPr>
                <w:rFonts w:hint="eastAsia" w:ascii="宋体" w:hAnsi="宋体" w:eastAsia="宋体" w:cs="宋体"/>
                <w:color w:val="auto"/>
                <w:spacing w:val="-6"/>
                <w:kern w:val="0"/>
                <w:sz w:val="21"/>
                <w:szCs w:val="21"/>
              </w:rPr>
            </w:pPr>
          </w:p>
        </w:tc>
      </w:tr>
      <w:tr w14:paraId="25BA8A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0"/>
            <w:vAlign w:val="center"/>
          </w:tcPr>
          <w:p w14:paraId="65936F6D">
            <w:pPr>
              <w:spacing w:line="360" w:lineRule="auto"/>
              <w:rPr>
                <w:rFonts w:hint="eastAsia" w:ascii="宋体" w:hAnsi="宋体" w:eastAsia="宋体" w:cs="宋体"/>
                <w:color w:val="auto"/>
                <w:sz w:val="21"/>
                <w:szCs w:val="21"/>
              </w:rPr>
            </w:pPr>
          </w:p>
        </w:tc>
        <w:tc>
          <w:tcPr>
            <w:tcW w:w="1285" w:type="dxa"/>
            <w:noWrap w:val="0"/>
            <w:vAlign w:val="center"/>
          </w:tcPr>
          <w:p w14:paraId="53D7AA4A">
            <w:pPr>
              <w:spacing w:line="360" w:lineRule="auto"/>
              <w:rPr>
                <w:rFonts w:hint="eastAsia" w:ascii="宋体" w:hAnsi="宋体" w:eastAsia="宋体" w:cs="宋体"/>
                <w:color w:val="auto"/>
                <w:spacing w:val="-6"/>
                <w:sz w:val="21"/>
                <w:szCs w:val="21"/>
              </w:rPr>
            </w:pPr>
          </w:p>
        </w:tc>
        <w:tc>
          <w:tcPr>
            <w:tcW w:w="5358" w:type="dxa"/>
            <w:noWrap w:val="0"/>
            <w:vAlign w:val="center"/>
          </w:tcPr>
          <w:p w14:paraId="5065E3BC">
            <w:pPr>
              <w:spacing w:line="360" w:lineRule="auto"/>
              <w:ind w:left="-4" w:leftChars="-2" w:firstLine="1" w:firstLineChars="1"/>
              <w:rPr>
                <w:rFonts w:hint="eastAsia" w:ascii="宋体" w:hAnsi="宋体" w:eastAsia="宋体" w:cs="宋体"/>
                <w:color w:val="auto"/>
                <w:spacing w:val="-6"/>
                <w:sz w:val="21"/>
                <w:szCs w:val="21"/>
              </w:rPr>
            </w:pPr>
          </w:p>
        </w:tc>
        <w:tc>
          <w:tcPr>
            <w:tcW w:w="825" w:type="dxa"/>
            <w:noWrap w:val="0"/>
            <w:vAlign w:val="center"/>
          </w:tcPr>
          <w:p w14:paraId="447196AA">
            <w:pPr>
              <w:spacing w:line="360" w:lineRule="auto"/>
              <w:ind w:left="-4" w:leftChars="-2" w:firstLine="1" w:firstLineChars="1"/>
              <w:rPr>
                <w:rFonts w:hint="eastAsia" w:ascii="宋体" w:hAnsi="宋体" w:eastAsia="宋体" w:cs="宋体"/>
                <w:color w:val="auto"/>
                <w:spacing w:val="-6"/>
                <w:sz w:val="21"/>
                <w:szCs w:val="21"/>
              </w:rPr>
            </w:pPr>
          </w:p>
        </w:tc>
        <w:tc>
          <w:tcPr>
            <w:tcW w:w="1133" w:type="dxa"/>
            <w:noWrap w:val="0"/>
            <w:vAlign w:val="center"/>
          </w:tcPr>
          <w:p w14:paraId="355CAFBB">
            <w:pPr>
              <w:spacing w:line="360" w:lineRule="auto"/>
              <w:ind w:left="-4" w:leftChars="-2" w:firstLine="1" w:firstLineChars="1"/>
              <w:rPr>
                <w:rFonts w:hint="eastAsia" w:ascii="宋体" w:hAnsi="宋体" w:eastAsia="宋体" w:cs="宋体"/>
                <w:color w:val="auto"/>
                <w:spacing w:val="-6"/>
                <w:sz w:val="21"/>
                <w:szCs w:val="21"/>
              </w:rPr>
            </w:pPr>
          </w:p>
        </w:tc>
      </w:tr>
      <w:tr w14:paraId="3FB3C4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noWrap w:val="0"/>
            <w:vAlign w:val="center"/>
          </w:tcPr>
          <w:p w14:paraId="02D9EFEA">
            <w:pPr>
              <w:spacing w:line="360" w:lineRule="auto"/>
              <w:rPr>
                <w:rFonts w:hint="eastAsia" w:ascii="宋体" w:hAnsi="宋体" w:eastAsia="宋体" w:cs="宋体"/>
                <w:color w:val="auto"/>
                <w:sz w:val="21"/>
                <w:szCs w:val="21"/>
              </w:rPr>
            </w:pPr>
          </w:p>
        </w:tc>
        <w:tc>
          <w:tcPr>
            <w:tcW w:w="1285" w:type="dxa"/>
            <w:noWrap w:val="0"/>
            <w:vAlign w:val="center"/>
          </w:tcPr>
          <w:p w14:paraId="2C1BAD2B">
            <w:pPr>
              <w:spacing w:line="360" w:lineRule="auto"/>
              <w:rPr>
                <w:rFonts w:hint="eastAsia" w:ascii="宋体" w:hAnsi="宋体" w:eastAsia="宋体" w:cs="宋体"/>
                <w:color w:val="auto"/>
                <w:spacing w:val="-6"/>
                <w:sz w:val="21"/>
                <w:szCs w:val="21"/>
              </w:rPr>
            </w:pPr>
          </w:p>
        </w:tc>
        <w:tc>
          <w:tcPr>
            <w:tcW w:w="5358" w:type="dxa"/>
            <w:noWrap w:val="0"/>
            <w:vAlign w:val="center"/>
          </w:tcPr>
          <w:p w14:paraId="2447CC5A">
            <w:pPr>
              <w:spacing w:line="360" w:lineRule="auto"/>
              <w:rPr>
                <w:rFonts w:hint="eastAsia" w:ascii="宋体" w:hAnsi="宋体" w:eastAsia="宋体" w:cs="宋体"/>
                <w:color w:val="auto"/>
                <w:spacing w:val="-6"/>
                <w:sz w:val="21"/>
                <w:szCs w:val="21"/>
              </w:rPr>
            </w:pPr>
          </w:p>
        </w:tc>
        <w:tc>
          <w:tcPr>
            <w:tcW w:w="825" w:type="dxa"/>
            <w:noWrap w:val="0"/>
            <w:vAlign w:val="center"/>
          </w:tcPr>
          <w:p w14:paraId="4E533CA0">
            <w:pPr>
              <w:spacing w:line="360" w:lineRule="auto"/>
              <w:rPr>
                <w:rFonts w:hint="eastAsia" w:ascii="宋体" w:hAnsi="宋体" w:eastAsia="宋体" w:cs="宋体"/>
                <w:color w:val="auto"/>
                <w:spacing w:val="-6"/>
                <w:sz w:val="21"/>
                <w:szCs w:val="21"/>
              </w:rPr>
            </w:pPr>
          </w:p>
        </w:tc>
        <w:tc>
          <w:tcPr>
            <w:tcW w:w="1133" w:type="dxa"/>
            <w:noWrap w:val="0"/>
            <w:vAlign w:val="center"/>
          </w:tcPr>
          <w:p w14:paraId="6927BA94">
            <w:pPr>
              <w:spacing w:line="360" w:lineRule="auto"/>
              <w:rPr>
                <w:rFonts w:hint="eastAsia" w:ascii="宋体" w:hAnsi="宋体" w:eastAsia="宋体" w:cs="宋体"/>
                <w:color w:val="auto"/>
                <w:spacing w:val="-6"/>
                <w:sz w:val="21"/>
                <w:szCs w:val="21"/>
              </w:rPr>
            </w:pPr>
          </w:p>
        </w:tc>
      </w:tr>
    </w:tbl>
    <w:p w14:paraId="11250B98">
      <w:pPr>
        <w:autoSpaceDE w:val="0"/>
        <w:autoSpaceDN w:val="0"/>
        <w:adjustRightInd w:val="0"/>
        <w:spacing w:line="480" w:lineRule="auto"/>
        <w:rPr>
          <w:rFonts w:hint="eastAsia" w:asciiTheme="minorEastAsia" w:hAnsiTheme="minorEastAsia" w:eastAsiaTheme="minorEastAsia" w:cstheme="minorEastAsia"/>
          <w:b/>
          <w:color w:val="auto"/>
        </w:rPr>
      </w:pPr>
    </w:p>
    <w:p w14:paraId="2124943B">
      <w:pPr>
        <w:adjustRightInd w:val="0"/>
        <w:snapToGrid w:val="0"/>
        <w:spacing w:line="480" w:lineRule="auto"/>
        <w:rPr>
          <w:rFonts w:hint="eastAsia" w:asciiTheme="minorEastAsia" w:hAnsiTheme="minorEastAsia" w:eastAsiaTheme="minorEastAsia" w:cstheme="minorEastAsia"/>
          <w:color w:val="auto"/>
          <w:szCs w:val="21"/>
          <w:lang w:eastAsia="zh-CN"/>
        </w:rPr>
      </w:pPr>
    </w:p>
    <w:p w14:paraId="3C78D72B">
      <w:pPr>
        <w:pStyle w:val="10"/>
        <w:rPr>
          <w:rFonts w:hint="eastAsia"/>
          <w:color w:val="auto"/>
          <w:lang w:eastAsia="zh-CN"/>
        </w:rPr>
      </w:pPr>
    </w:p>
    <w:p w14:paraId="1F226480">
      <w:pPr>
        <w:adjustRightInd w:val="0"/>
        <w:snapToGrid w:val="0"/>
        <w:spacing w:line="480" w:lineRule="auto"/>
        <w:jc w:val="center"/>
        <w:outlineLvl w:val="1"/>
        <w:rPr>
          <w:rFonts w:hint="eastAsia" w:asciiTheme="minorEastAsia" w:hAnsiTheme="minorEastAsia" w:eastAsiaTheme="minorEastAsia" w:cstheme="minorEastAsia"/>
          <w:b/>
          <w:color w:val="auto"/>
        </w:rPr>
      </w:pPr>
      <w:bookmarkStart w:id="122" w:name="_Toc479184125"/>
      <w:bookmarkStart w:id="123" w:name="_Toc31578"/>
      <w:bookmarkStart w:id="124" w:name="_Toc15789"/>
      <w:bookmarkStart w:id="125" w:name="_Toc30144"/>
      <w:r>
        <w:rPr>
          <w:rFonts w:hint="eastAsia" w:asciiTheme="minorEastAsia" w:hAnsiTheme="minorEastAsia" w:eastAsiaTheme="minorEastAsia" w:cstheme="minorEastAsia"/>
          <w:b/>
          <w:color w:val="auto"/>
          <w:lang w:val="en-US" w:eastAsia="zh-CN"/>
        </w:rPr>
        <w:t>二</w:t>
      </w:r>
      <w:r>
        <w:rPr>
          <w:rFonts w:hint="eastAsia" w:asciiTheme="minorEastAsia" w:hAnsiTheme="minorEastAsia" w:eastAsiaTheme="minorEastAsia" w:cstheme="minorEastAsia"/>
          <w:b/>
          <w:color w:val="auto"/>
        </w:rPr>
        <w:t>、磋商书</w:t>
      </w:r>
      <w:bookmarkEnd w:id="122"/>
      <w:bookmarkEnd w:id="123"/>
      <w:bookmarkEnd w:id="124"/>
      <w:bookmarkEnd w:id="125"/>
    </w:p>
    <w:p w14:paraId="4204A169">
      <w:pPr>
        <w:pStyle w:val="20"/>
        <w:rPr>
          <w:rFonts w:hint="eastAsia" w:asciiTheme="minorEastAsia" w:hAnsiTheme="minorEastAsia" w:eastAsiaTheme="minorEastAsia" w:cstheme="minorEastAsia"/>
          <w:b/>
          <w:color w:val="auto"/>
          <w:szCs w:val="21"/>
        </w:rPr>
      </w:pPr>
    </w:p>
    <w:p w14:paraId="01952D11">
      <w:pPr>
        <w:autoSpaceDE w:val="0"/>
        <w:autoSpaceDN w:val="0"/>
        <w:adjustRightInd w:val="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bCs/>
          <w:color w:val="auto"/>
          <w:szCs w:val="21"/>
          <w:u w:val="single"/>
        </w:rPr>
        <w:t>（政府采购代理机构）：</w:t>
      </w:r>
    </w:p>
    <w:p w14:paraId="01EF1D55">
      <w:pPr>
        <w:autoSpaceDE w:val="0"/>
        <w:autoSpaceDN w:val="0"/>
        <w:adjustRightInd w:val="0"/>
        <w:ind w:left="2" w:firstLine="462" w:firstLineChars="22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依据贵方（项目名称/</w:t>
      </w:r>
      <w:r>
        <w:rPr>
          <w:rFonts w:hint="eastAsia" w:asciiTheme="minorEastAsia" w:hAnsiTheme="minorEastAsia" w:eastAsiaTheme="minorEastAsia" w:cstheme="minorEastAsia"/>
          <w:color w:val="auto"/>
          <w:kern w:val="0"/>
          <w:szCs w:val="21"/>
          <w:lang w:val="en-US" w:eastAsia="zh-CN"/>
        </w:rPr>
        <w:t>项目</w:t>
      </w:r>
      <w:r>
        <w:rPr>
          <w:rFonts w:hint="eastAsia" w:asciiTheme="minorEastAsia" w:hAnsiTheme="minorEastAsia" w:eastAsiaTheme="minorEastAsia" w:cstheme="minorEastAsia"/>
          <w:color w:val="auto"/>
          <w:kern w:val="0"/>
          <w:szCs w:val="21"/>
        </w:rPr>
        <w:t>编号）项目第</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包</w:t>
      </w:r>
      <w:r>
        <w:rPr>
          <w:rFonts w:hint="eastAsia" w:asciiTheme="minorEastAsia" w:hAnsiTheme="minorEastAsia" w:eastAsiaTheme="minorEastAsia" w:cstheme="minorEastAsia"/>
          <w:color w:val="auto"/>
          <w:kern w:val="0"/>
          <w:szCs w:val="21"/>
          <w:lang w:val="en-US" w:eastAsia="zh-CN"/>
        </w:rPr>
        <w:t>服务</w:t>
      </w:r>
      <w:r>
        <w:rPr>
          <w:rFonts w:hint="eastAsia" w:asciiTheme="minorEastAsia" w:hAnsiTheme="minorEastAsia" w:eastAsiaTheme="minorEastAsia" w:cstheme="minorEastAsia"/>
          <w:color w:val="auto"/>
          <w:kern w:val="0"/>
          <w:szCs w:val="21"/>
        </w:rPr>
        <w:t>的磋商邀请，我方代表（姓名、职务）经正式授权并代表供应商（供应商的名称、地址）提交下述文件正本一份，副本</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份。</w:t>
      </w:r>
    </w:p>
    <w:p w14:paraId="10873BD0">
      <w:pPr>
        <w:numPr>
          <w:ilvl w:val="1"/>
          <w:numId w:val="37"/>
        </w:numPr>
        <w:tabs>
          <w:tab w:val="left" w:pos="840"/>
          <w:tab w:val="clear" w:pos="360"/>
        </w:tabs>
        <w:autoSpaceDE w:val="0"/>
        <w:autoSpaceDN w:val="0"/>
        <w:adjustRightInd w:val="0"/>
        <w:ind w:left="840" w:hanging="42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竞争性磋商响应文件；</w:t>
      </w:r>
    </w:p>
    <w:p w14:paraId="40E20879">
      <w:pPr>
        <w:numPr>
          <w:ilvl w:val="1"/>
          <w:numId w:val="37"/>
        </w:numPr>
        <w:tabs>
          <w:tab w:val="left" w:pos="840"/>
          <w:tab w:val="clear" w:pos="360"/>
        </w:tabs>
        <w:autoSpaceDE w:val="0"/>
        <w:autoSpaceDN w:val="0"/>
        <w:adjustRightInd w:val="0"/>
        <w:ind w:left="840" w:hanging="42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资格证明文件；</w:t>
      </w:r>
    </w:p>
    <w:p w14:paraId="1FD76843">
      <w:pPr>
        <w:numPr>
          <w:ilvl w:val="1"/>
          <w:numId w:val="37"/>
        </w:numPr>
        <w:tabs>
          <w:tab w:val="left" w:pos="840"/>
          <w:tab w:val="clear" w:pos="360"/>
        </w:tabs>
        <w:autoSpaceDE w:val="0"/>
        <w:autoSpaceDN w:val="0"/>
        <w:adjustRightInd w:val="0"/>
        <w:ind w:left="840" w:hanging="42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按采购的规定递交</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元（人民币大写）的保证金</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如有</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w:t>
      </w:r>
    </w:p>
    <w:p w14:paraId="3E62312C">
      <w:pPr>
        <w:autoSpaceDE w:val="0"/>
        <w:autoSpaceDN w:val="0"/>
        <w:adjustRightInd w:val="0"/>
        <w:ind w:firstLine="422" w:firstLineChars="200"/>
        <w:rPr>
          <w:rFonts w:hint="eastAsia" w:asciiTheme="minorEastAsia" w:hAnsiTheme="minorEastAsia" w:eastAsiaTheme="minorEastAsia" w:cstheme="minorEastAsia"/>
          <w:b/>
          <w:bCs/>
          <w:color w:val="auto"/>
          <w:kern w:val="0"/>
          <w:szCs w:val="21"/>
        </w:rPr>
      </w:pPr>
      <w:r>
        <w:rPr>
          <w:rFonts w:hint="eastAsia" w:asciiTheme="minorEastAsia" w:hAnsiTheme="minorEastAsia" w:eastAsiaTheme="minorEastAsia" w:cstheme="minorEastAsia"/>
          <w:b/>
          <w:bCs/>
          <w:color w:val="auto"/>
          <w:kern w:val="0"/>
          <w:szCs w:val="21"/>
        </w:rPr>
        <w:t>并进行如下承诺声明：</w:t>
      </w:r>
    </w:p>
    <w:p w14:paraId="2049FDFA">
      <w:pPr>
        <w:numPr>
          <w:ilvl w:val="0"/>
          <w:numId w:val="38"/>
        </w:numPr>
        <w:tabs>
          <w:tab w:val="left" w:pos="840"/>
        </w:tabs>
        <w:autoSpaceDE w:val="0"/>
        <w:autoSpaceDN w:val="0"/>
        <w:adjustRightInd w:val="0"/>
        <w:ind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zh-CN"/>
        </w:rPr>
        <w:t>我公司在参加本次政府采购活动前</w:t>
      </w:r>
      <w:r>
        <w:rPr>
          <w:rFonts w:hint="eastAsia" w:asciiTheme="minorEastAsia" w:hAnsiTheme="minorEastAsia" w:eastAsiaTheme="minorEastAsia" w:cstheme="minorEastAsia"/>
          <w:color w:val="auto"/>
          <w:kern w:val="0"/>
          <w:szCs w:val="21"/>
        </w:rPr>
        <w:t>3年内在经营活动中没有重大违法记录；</w:t>
      </w:r>
    </w:p>
    <w:p w14:paraId="190D2C90">
      <w:pPr>
        <w:numPr>
          <w:ilvl w:val="0"/>
          <w:numId w:val="38"/>
        </w:numPr>
        <w:tabs>
          <w:tab w:val="left" w:pos="840"/>
        </w:tabs>
        <w:autoSpaceDE w:val="0"/>
        <w:autoSpaceDN w:val="0"/>
        <w:adjustRightInd w:val="0"/>
        <w:ind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我公司在本响应文件中所提供的全部资格证明文件均真实有效，我方承诺对其真实性负责并承担相应后果；</w:t>
      </w:r>
    </w:p>
    <w:p w14:paraId="2EDE613E">
      <w:pPr>
        <w:numPr>
          <w:ilvl w:val="0"/>
          <w:numId w:val="38"/>
        </w:numPr>
        <w:tabs>
          <w:tab w:val="left" w:pos="840"/>
        </w:tabs>
        <w:autoSpaceDE w:val="0"/>
        <w:autoSpaceDN w:val="0"/>
        <w:adjustRightInd w:val="0"/>
        <w:ind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我公司在本响应文件中所响应的内容均将成为签订合同的依据，并承诺按响应内容提供相应服务；</w:t>
      </w:r>
    </w:p>
    <w:p w14:paraId="1FD2B0C2">
      <w:pPr>
        <w:numPr>
          <w:ilvl w:val="0"/>
          <w:numId w:val="38"/>
        </w:numPr>
        <w:tabs>
          <w:tab w:val="left" w:pos="840"/>
        </w:tabs>
        <w:autoSpaceDE w:val="0"/>
        <w:autoSpaceDN w:val="0"/>
        <w:adjustRightInd w:val="0"/>
        <w:ind w:firstLine="420" w:firstLineChars="200"/>
        <w:rPr>
          <w:rFonts w:hint="eastAsia" w:asciiTheme="minorEastAsia" w:hAnsiTheme="minorEastAsia" w:eastAsiaTheme="minorEastAsia" w:cstheme="minorEastAsia"/>
          <w:b w:val="0"/>
          <w:bCs w:val="0"/>
          <w:color w:val="auto"/>
          <w:lang w:val="en-US" w:eastAsia="zh-CN"/>
        </w:rPr>
      </w:pPr>
      <w:r>
        <w:rPr>
          <w:rFonts w:hint="eastAsia" w:asciiTheme="minorEastAsia" w:hAnsiTheme="minorEastAsia" w:eastAsiaTheme="minorEastAsia" w:cstheme="minorEastAsia"/>
          <w:b w:val="0"/>
          <w:bCs w:val="0"/>
          <w:color w:val="auto"/>
          <w:kern w:val="0"/>
          <w:szCs w:val="21"/>
          <w:lang w:val="en-US" w:eastAsia="zh-CN"/>
        </w:rPr>
        <w:t>重要声明：</w:t>
      </w:r>
    </w:p>
    <w:p w14:paraId="4B3E091F">
      <w:pPr>
        <w:numPr>
          <w:ilvl w:val="0"/>
          <w:numId w:val="0"/>
        </w:numPr>
        <w:tabs>
          <w:tab w:val="left" w:pos="840"/>
        </w:tabs>
        <w:autoSpaceDE w:val="0"/>
        <w:autoSpaceDN w:val="0"/>
        <w:adjustRightInd w:val="0"/>
        <w:ind w:leftChars="200"/>
        <w:rPr>
          <w:rFonts w:hint="eastAsia" w:asciiTheme="minorEastAsia" w:hAnsiTheme="minorEastAsia" w:eastAsiaTheme="minorEastAsia" w:cstheme="minorEastAsia"/>
          <w:b w:val="0"/>
          <w:bCs w:val="0"/>
          <w:color w:val="auto"/>
          <w:lang w:val="en-US" w:eastAsia="zh-CN"/>
        </w:rPr>
      </w:pPr>
      <w:r>
        <w:rPr>
          <w:rFonts w:hint="eastAsia" w:asciiTheme="minorEastAsia" w:hAnsiTheme="minorEastAsia" w:eastAsiaTheme="minorEastAsia" w:cstheme="minorEastAsia"/>
          <w:b w:val="0"/>
          <w:bCs w:val="0"/>
          <w:color w:val="auto"/>
          <w:kern w:val="0"/>
          <w:szCs w:val="21"/>
          <w:lang w:val="en-US" w:eastAsia="zh-CN"/>
        </w:rPr>
        <w:t>4.1</w:t>
      </w:r>
      <w:r>
        <w:rPr>
          <w:rFonts w:hint="eastAsia" w:asciiTheme="minorEastAsia" w:hAnsiTheme="minorEastAsia" w:eastAsiaTheme="minorEastAsia" w:cstheme="minorEastAsia"/>
          <w:b w:val="0"/>
          <w:bCs w:val="0"/>
          <w:color w:val="auto"/>
          <w:lang w:val="en-US" w:eastAsia="zh-CN"/>
        </w:rPr>
        <w:t>与我方单位负责人为同一人的其他单位名称：□无；□有，具体单位名称为：</w:t>
      </w:r>
      <w:r>
        <w:rPr>
          <w:rFonts w:hint="eastAsia" w:asciiTheme="minorEastAsia" w:hAnsiTheme="minorEastAsia" w:eastAsiaTheme="minorEastAsia" w:cstheme="minorEastAsia"/>
          <w:b w:val="0"/>
          <w:bCs w:val="0"/>
          <w:color w:val="auto"/>
          <w:u w:val="single"/>
          <w:lang w:val="en-US" w:eastAsia="zh-CN"/>
        </w:rPr>
        <w:t>     </w:t>
      </w:r>
      <w:r>
        <w:rPr>
          <w:rFonts w:hint="eastAsia" w:asciiTheme="minorEastAsia" w:hAnsiTheme="minorEastAsia" w:eastAsiaTheme="minorEastAsia" w:cstheme="minorEastAsia"/>
          <w:b w:val="0"/>
          <w:bCs w:val="0"/>
          <w:color w:val="auto"/>
          <w:lang w:val="en-US" w:eastAsia="zh-CN"/>
        </w:rPr>
        <w:t xml:space="preserve">      </w:t>
      </w:r>
    </w:p>
    <w:p w14:paraId="7493B1DD">
      <w:pPr>
        <w:numPr>
          <w:ilvl w:val="0"/>
          <w:numId w:val="0"/>
        </w:numPr>
        <w:tabs>
          <w:tab w:val="left" w:pos="840"/>
        </w:tabs>
        <w:autoSpaceDE w:val="0"/>
        <w:autoSpaceDN w:val="0"/>
        <w:adjustRightInd w:val="0"/>
        <w:ind w:leftChars="200"/>
        <w:rPr>
          <w:rFonts w:hint="eastAsia" w:asciiTheme="minorEastAsia" w:hAnsiTheme="minorEastAsia" w:eastAsiaTheme="minorEastAsia" w:cstheme="minorEastAsia"/>
          <w:b w:val="0"/>
          <w:bCs w:val="0"/>
          <w:color w:val="auto"/>
          <w:lang w:val="en-US" w:eastAsia="zh-CN"/>
        </w:rPr>
      </w:pPr>
      <w:r>
        <w:rPr>
          <w:rFonts w:hint="eastAsia" w:asciiTheme="minorEastAsia" w:hAnsiTheme="minorEastAsia" w:eastAsiaTheme="minorEastAsia" w:cstheme="minorEastAsia"/>
          <w:b w:val="0"/>
          <w:bCs w:val="0"/>
          <w:color w:val="auto"/>
          <w:lang w:val="en-US" w:eastAsia="zh-CN"/>
        </w:rPr>
        <w:t>4.2与我方存在控股、管理关系的其他单位的名称：□无；□有，具体单位名称为：</w:t>
      </w:r>
      <w:r>
        <w:rPr>
          <w:rFonts w:hint="eastAsia" w:asciiTheme="minorEastAsia" w:hAnsiTheme="minorEastAsia" w:eastAsiaTheme="minorEastAsia" w:cstheme="minorEastAsia"/>
          <w:b w:val="0"/>
          <w:bCs w:val="0"/>
          <w:color w:val="auto"/>
          <w:u w:val="single"/>
          <w:lang w:val="en-US" w:eastAsia="zh-CN"/>
        </w:rPr>
        <w:t>     </w:t>
      </w:r>
    </w:p>
    <w:p w14:paraId="074557B0">
      <w:pPr>
        <w:numPr>
          <w:ilvl w:val="0"/>
          <w:numId w:val="0"/>
        </w:numPr>
        <w:tabs>
          <w:tab w:val="left" w:pos="840"/>
        </w:tabs>
        <w:autoSpaceDE w:val="0"/>
        <w:autoSpaceDN w:val="0"/>
        <w:adjustRightInd w:val="0"/>
        <w:ind w:leftChars="200"/>
        <w:rPr>
          <w:rFonts w:hint="eastAsia" w:asciiTheme="minorEastAsia" w:hAnsiTheme="minorEastAsia" w:eastAsiaTheme="minorEastAsia" w:cstheme="minorEastAsia"/>
          <w:b w:val="0"/>
          <w:bCs w:val="0"/>
          <w:color w:val="auto"/>
          <w:lang w:val="en-US" w:eastAsia="zh-CN"/>
        </w:rPr>
      </w:pPr>
      <w:r>
        <w:rPr>
          <w:rFonts w:hint="eastAsia" w:asciiTheme="minorEastAsia" w:hAnsiTheme="minorEastAsia" w:eastAsiaTheme="minorEastAsia" w:cstheme="minorEastAsia"/>
          <w:b w:val="0"/>
          <w:bCs w:val="0"/>
          <w:color w:val="auto"/>
          <w:lang w:val="en-US" w:eastAsia="zh-CN"/>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b w:val="0"/>
          <w:bCs w:val="0"/>
          <w:color w:val="auto"/>
          <w:u w:val="single"/>
          <w:lang w:val="en-US" w:eastAsia="zh-CN"/>
        </w:rPr>
        <w:t>     </w:t>
      </w:r>
    </w:p>
    <w:p w14:paraId="407FFFCE">
      <w:pPr>
        <w:outlineLvl w:val="9"/>
        <w:rPr>
          <w:rFonts w:hint="eastAsia"/>
          <w:color w:val="auto"/>
          <w:lang w:val="en-US" w:eastAsia="zh-CN"/>
        </w:rPr>
      </w:pPr>
      <w:r>
        <w:rPr>
          <w:rFonts w:hint="eastAsia" w:asciiTheme="minorEastAsia" w:hAnsiTheme="minorEastAsia" w:eastAsiaTheme="minorEastAsia" w:cstheme="minorEastAsia"/>
          <w:b/>
          <w:bCs/>
          <w:color w:val="auto"/>
          <w:lang w:val="en-US" w:eastAsia="zh-CN"/>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06801021">
      <w:pPr>
        <w:autoSpaceDE w:val="0"/>
        <w:autoSpaceDN w:val="0"/>
        <w:adjustRightInd w:val="0"/>
        <w:ind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在此，我方宣布同意如下：</w:t>
      </w:r>
    </w:p>
    <w:p w14:paraId="3A45AF32">
      <w:pPr>
        <w:numPr>
          <w:ilvl w:val="6"/>
          <w:numId w:val="39"/>
        </w:numPr>
        <w:tabs>
          <w:tab w:val="left" w:pos="840"/>
        </w:tabs>
        <w:autoSpaceDE w:val="0"/>
        <w:autoSpaceDN w:val="0"/>
        <w:adjustRightInd w:val="0"/>
        <w:ind w:left="0"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所附《报价一览表》中规定的应提交和交付的</w:t>
      </w:r>
      <w:r>
        <w:rPr>
          <w:rFonts w:hint="eastAsia" w:asciiTheme="minorEastAsia" w:hAnsiTheme="minorEastAsia" w:eastAsiaTheme="minorEastAsia" w:cstheme="minorEastAsia"/>
          <w:color w:val="auto"/>
          <w:kern w:val="0"/>
          <w:szCs w:val="21"/>
          <w:lang w:val="en-US" w:eastAsia="zh-CN"/>
        </w:rPr>
        <w:t>服务</w:t>
      </w:r>
      <w:r>
        <w:rPr>
          <w:rFonts w:hint="eastAsia" w:asciiTheme="minorEastAsia" w:hAnsiTheme="minorEastAsia" w:eastAsiaTheme="minorEastAsia" w:cstheme="minorEastAsia"/>
          <w:color w:val="auto"/>
          <w:kern w:val="0"/>
          <w:szCs w:val="21"/>
        </w:rPr>
        <w:t>报价总价为</w:t>
      </w:r>
      <w:r>
        <w:rPr>
          <w:rFonts w:hint="eastAsia" w:asciiTheme="minorEastAsia" w:hAnsiTheme="minorEastAsia" w:eastAsiaTheme="minorEastAsia" w:cstheme="minorEastAsia"/>
          <w:color w:val="auto"/>
          <w:kern w:val="0"/>
          <w:szCs w:val="21"/>
          <w:u w:val="single"/>
        </w:rPr>
        <w:t>（注明币种，并用文字和数字表示的报价总价）</w:t>
      </w:r>
      <w:r>
        <w:rPr>
          <w:rFonts w:hint="eastAsia" w:asciiTheme="minorEastAsia" w:hAnsiTheme="minorEastAsia" w:eastAsiaTheme="minorEastAsia" w:cstheme="minorEastAsia"/>
          <w:color w:val="auto"/>
          <w:kern w:val="0"/>
          <w:szCs w:val="21"/>
        </w:rPr>
        <w:t>。</w:t>
      </w:r>
    </w:p>
    <w:p w14:paraId="2A127505">
      <w:pPr>
        <w:numPr>
          <w:ilvl w:val="6"/>
          <w:numId w:val="39"/>
        </w:numPr>
        <w:tabs>
          <w:tab w:val="left" w:pos="840"/>
        </w:tabs>
        <w:autoSpaceDE w:val="0"/>
        <w:autoSpaceDN w:val="0"/>
        <w:adjustRightInd w:val="0"/>
        <w:ind w:left="0"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将按竞争性磋商采购文件的约定履行合同责任和义务。</w:t>
      </w:r>
    </w:p>
    <w:p w14:paraId="35C260A8">
      <w:pPr>
        <w:numPr>
          <w:ilvl w:val="6"/>
          <w:numId w:val="39"/>
        </w:numPr>
        <w:tabs>
          <w:tab w:val="left" w:pos="840"/>
        </w:tabs>
        <w:autoSpaceDE w:val="0"/>
        <w:autoSpaceDN w:val="0"/>
        <w:adjustRightInd w:val="0"/>
        <w:ind w:left="0"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已详细审查全部竞争性磋商采购文件，包括</w:t>
      </w:r>
      <w:r>
        <w:rPr>
          <w:rFonts w:hint="eastAsia" w:asciiTheme="minorEastAsia" w:hAnsiTheme="minorEastAsia" w:eastAsiaTheme="minorEastAsia" w:cstheme="minorEastAsia"/>
          <w:color w:val="auto"/>
          <w:kern w:val="0"/>
          <w:szCs w:val="21"/>
          <w:u w:val="single"/>
        </w:rPr>
        <w:t>（补充文件等）</w:t>
      </w:r>
      <w:r>
        <w:rPr>
          <w:rFonts w:hint="eastAsia" w:asciiTheme="minorEastAsia" w:hAnsiTheme="minorEastAsia" w:eastAsiaTheme="minorEastAsia" w:cstheme="minorEastAsia"/>
          <w:color w:val="auto"/>
          <w:kern w:val="0"/>
          <w:szCs w:val="21"/>
        </w:rPr>
        <w:t>，对此无异议。</w:t>
      </w:r>
    </w:p>
    <w:p w14:paraId="56249BFF">
      <w:pPr>
        <w:numPr>
          <w:ilvl w:val="6"/>
          <w:numId w:val="39"/>
        </w:numPr>
        <w:tabs>
          <w:tab w:val="left" w:pos="840"/>
        </w:tabs>
        <w:autoSpaceDE w:val="0"/>
        <w:autoSpaceDN w:val="0"/>
        <w:adjustRightInd w:val="0"/>
        <w:ind w:left="0"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本竞争性磋商响应文件的有效期自磋商截止时间起共</w:t>
      </w:r>
      <w:r>
        <w:rPr>
          <w:rFonts w:hint="eastAsia" w:asciiTheme="minorEastAsia" w:hAnsiTheme="minorEastAsia" w:eastAsiaTheme="minorEastAsia" w:cstheme="minorEastAsia"/>
          <w:color w:val="auto"/>
          <w:kern w:val="0"/>
          <w:szCs w:val="21"/>
          <w:u w:val="single"/>
          <w:lang w:val="en-US" w:eastAsia="zh-CN"/>
        </w:rPr>
        <w:t xml:space="preserve">  </w:t>
      </w:r>
      <w:r>
        <w:rPr>
          <w:rFonts w:hint="eastAsia" w:asciiTheme="minorEastAsia" w:hAnsiTheme="minorEastAsia" w:eastAsiaTheme="minorEastAsia" w:cstheme="minorEastAsia"/>
          <w:color w:val="auto"/>
          <w:kern w:val="0"/>
          <w:sz w:val="21"/>
          <w:szCs w:val="21"/>
          <w:u w:val="single"/>
          <w:lang w:val="en-US" w:eastAsia="zh-CN"/>
        </w:rPr>
        <w:t>90</w:t>
      </w:r>
      <w:r>
        <w:rPr>
          <w:rFonts w:hint="eastAsia" w:asciiTheme="minorEastAsia" w:hAnsiTheme="minorEastAsia" w:eastAsiaTheme="minorEastAsia" w:cstheme="minorEastAsia"/>
          <w:color w:val="auto"/>
          <w:kern w:val="0"/>
          <w:szCs w:val="21"/>
          <w:u w:val="single"/>
          <w:lang w:val="en-US" w:eastAsia="zh-CN"/>
        </w:rPr>
        <w:t xml:space="preserve">  </w:t>
      </w:r>
      <w:r>
        <w:rPr>
          <w:rFonts w:hint="eastAsia" w:asciiTheme="minorEastAsia" w:hAnsiTheme="minorEastAsia" w:eastAsiaTheme="minorEastAsia" w:cstheme="minorEastAsia"/>
          <w:color w:val="auto"/>
          <w:kern w:val="0"/>
          <w:szCs w:val="21"/>
        </w:rPr>
        <w:t>日历天</w:t>
      </w:r>
      <w:r>
        <w:rPr>
          <w:rFonts w:hint="eastAsia" w:asciiTheme="minorEastAsia" w:hAnsiTheme="minorEastAsia" w:eastAsiaTheme="minorEastAsia" w:cstheme="minorEastAsia"/>
          <w:color w:val="auto"/>
          <w:kern w:val="0"/>
          <w:szCs w:val="21"/>
          <w:lang w:eastAsia="zh-CN"/>
        </w:rPr>
        <w:t>。</w:t>
      </w:r>
    </w:p>
    <w:p w14:paraId="784118B2">
      <w:pPr>
        <w:numPr>
          <w:ilvl w:val="6"/>
          <w:numId w:val="39"/>
        </w:numPr>
        <w:tabs>
          <w:tab w:val="left" w:pos="840"/>
        </w:tabs>
        <w:autoSpaceDE w:val="0"/>
        <w:autoSpaceDN w:val="0"/>
        <w:adjustRightInd w:val="0"/>
        <w:ind w:left="0"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接收竞争性磋商采购文件中关于没收保证金的约定。</w:t>
      </w:r>
    </w:p>
    <w:p w14:paraId="384BA16E">
      <w:pPr>
        <w:numPr>
          <w:ilvl w:val="6"/>
          <w:numId w:val="39"/>
        </w:numPr>
        <w:tabs>
          <w:tab w:val="left" w:pos="840"/>
        </w:tabs>
        <w:autoSpaceDE w:val="0"/>
        <w:autoSpaceDN w:val="0"/>
        <w:adjustRightInd w:val="0"/>
        <w:ind w:left="0"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同意提供按照贵方可能要求的与其报价有关的一切数据或资料。</w:t>
      </w:r>
    </w:p>
    <w:p w14:paraId="59A3AF90">
      <w:pPr>
        <w:numPr>
          <w:ilvl w:val="6"/>
          <w:numId w:val="39"/>
        </w:numPr>
        <w:tabs>
          <w:tab w:val="left" w:pos="840"/>
        </w:tabs>
        <w:autoSpaceDE w:val="0"/>
        <w:autoSpaceDN w:val="0"/>
        <w:adjustRightInd w:val="0"/>
        <w:ind w:left="0"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与本报价有关的一切正式往来信函请寄：</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u w:val="single"/>
          <w:lang w:val="en-US" w:eastAsia="zh-CN"/>
        </w:rPr>
        <w:t xml:space="preserve">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w:t>
      </w:r>
    </w:p>
    <w:p w14:paraId="0DE72908">
      <w:pPr>
        <w:numPr>
          <w:ilvl w:val="6"/>
          <w:numId w:val="39"/>
        </w:numPr>
        <w:tabs>
          <w:tab w:val="left" w:pos="840"/>
        </w:tabs>
        <w:autoSpaceDE w:val="0"/>
        <w:autoSpaceDN w:val="0"/>
        <w:adjustRightInd w:val="0"/>
        <w:ind w:left="0" w:firstLine="420" w:firstLineChars="2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en-US" w:eastAsia="zh-CN"/>
        </w:rPr>
        <w:t xml:space="preserve">    8.  我公司若有幸成为本项目的成交供应商，则我公司承诺按照采购文件及成交结果公告规定的方式、时间和金额向采购代理机构交纳成交服务费。</w:t>
      </w:r>
    </w:p>
    <w:p w14:paraId="1FFA7C90">
      <w:pPr>
        <w:autoSpaceDE w:val="0"/>
        <w:autoSpaceDN w:val="0"/>
        <w:adjustRightInd w:val="0"/>
        <w:ind w:firstLine="420" w:firstLineChars="200"/>
        <w:jc w:val="left"/>
        <w:rPr>
          <w:rFonts w:hint="eastAsia" w:asciiTheme="minorEastAsia" w:hAnsiTheme="minorEastAsia" w:eastAsiaTheme="minorEastAsia" w:cstheme="minorEastAsia"/>
          <w:color w:val="auto"/>
          <w:kern w:val="0"/>
          <w:szCs w:val="21"/>
        </w:rPr>
      </w:pPr>
    </w:p>
    <w:p w14:paraId="3034A809">
      <w:pPr>
        <w:autoSpaceDE w:val="0"/>
        <w:autoSpaceDN w:val="0"/>
        <w:adjustRightInd w:val="0"/>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供    应    商：（</w:t>
      </w:r>
      <w:r>
        <w:rPr>
          <w:rFonts w:hint="eastAsia" w:asciiTheme="minorEastAsia" w:hAnsiTheme="minorEastAsia" w:eastAsiaTheme="minorEastAsia" w:cstheme="minorEastAsia"/>
          <w:color w:val="auto"/>
          <w:kern w:val="0"/>
          <w:szCs w:val="21"/>
          <w:lang w:val="en-US" w:eastAsia="zh-CN"/>
        </w:rPr>
        <w:t>盖章</w:t>
      </w:r>
      <w:r>
        <w:rPr>
          <w:rFonts w:hint="eastAsia" w:asciiTheme="minorEastAsia" w:hAnsiTheme="minorEastAsia" w:eastAsiaTheme="minorEastAsia" w:cstheme="minorEastAsia"/>
          <w:color w:val="auto"/>
          <w:kern w:val="0"/>
          <w:szCs w:val="21"/>
        </w:rPr>
        <w:t>）</w:t>
      </w:r>
    </w:p>
    <w:p w14:paraId="257F8A6E">
      <w:pPr>
        <w:autoSpaceDE w:val="0"/>
        <w:autoSpaceDN w:val="0"/>
        <w:adjustRightInd w:val="0"/>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法定代表人（签字或盖章）：</w:t>
      </w:r>
    </w:p>
    <w:p w14:paraId="38C72EDB">
      <w:pPr>
        <w:autoSpaceDE w:val="0"/>
        <w:autoSpaceDN w:val="0"/>
        <w:adjustRightInd w:val="0"/>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通  讯  地  址：</w:t>
      </w:r>
    </w:p>
    <w:p w14:paraId="5767DE70">
      <w:pPr>
        <w:autoSpaceDE w:val="0"/>
        <w:autoSpaceDN w:val="0"/>
        <w:adjustRightInd w:val="0"/>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传        　真：</w:t>
      </w:r>
    </w:p>
    <w:p w14:paraId="1F1EB0D1">
      <w:pPr>
        <w:autoSpaceDE w:val="0"/>
        <w:autoSpaceDN w:val="0"/>
        <w:adjustRightInd w:val="0"/>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电          话：</w:t>
      </w:r>
    </w:p>
    <w:p w14:paraId="3F5D5B26">
      <w:pPr>
        <w:autoSpaceDE w:val="0"/>
        <w:autoSpaceDN w:val="0"/>
        <w:adjustRightInd w:val="0"/>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电  子  函  件：</w:t>
      </w:r>
    </w:p>
    <w:p w14:paraId="5F832C9E">
      <w:pPr>
        <w:autoSpaceDE w:val="0"/>
        <w:autoSpaceDN w:val="0"/>
        <w:adjustRightInd w:val="0"/>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授权代表</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lang w:val="en-US" w:eastAsia="zh-CN"/>
        </w:rPr>
        <w:t>签字</w:t>
      </w:r>
      <w:r>
        <w:rPr>
          <w:rFonts w:hint="eastAsia" w:asciiTheme="minorEastAsia" w:hAnsiTheme="minorEastAsia" w:eastAsiaTheme="minorEastAsia" w:cstheme="minorEastAsia"/>
          <w:color w:val="auto"/>
          <w:kern w:val="0"/>
          <w:szCs w:val="21"/>
          <w:lang w:eastAsia="zh-CN"/>
        </w:rPr>
        <w:t>）</w:t>
      </w:r>
      <w:r>
        <w:rPr>
          <w:rFonts w:hint="eastAsia" w:asciiTheme="minorEastAsia" w:hAnsiTheme="minorEastAsia" w:eastAsiaTheme="minorEastAsia" w:cstheme="minorEastAsia"/>
          <w:color w:val="auto"/>
          <w:kern w:val="0"/>
          <w:szCs w:val="21"/>
        </w:rPr>
        <w:t>：</w:t>
      </w:r>
    </w:p>
    <w:p w14:paraId="6A8499C8">
      <w:pPr>
        <w:autoSpaceDE w:val="0"/>
        <w:autoSpaceDN w:val="0"/>
        <w:adjustRightInd w:val="0"/>
        <w:ind w:firstLine="420" w:firstLineChars="200"/>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日         期：</w:t>
      </w:r>
    </w:p>
    <w:p w14:paraId="265033D6">
      <w:pPr>
        <w:tabs>
          <w:tab w:val="left" w:pos="540"/>
        </w:tabs>
        <w:autoSpaceDE w:val="0"/>
        <w:autoSpaceDN w:val="0"/>
        <w:adjustRightInd w:val="0"/>
        <w:jc w:val="center"/>
        <w:outlineLvl w:val="9"/>
        <w:rPr>
          <w:rFonts w:hint="eastAsia" w:asciiTheme="minorEastAsia" w:hAnsiTheme="minorEastAsia" w:eastAsiaTheme="minorEastAsia" w:cstheme="minorEastAsia"/>
          <w:b/>
          <w:color w:val="auto"/>
          <w:lang w:val="en-US" w:eastAsia="zh-CN"/>
        </w:rPr>
      </w:pPr>
      <w:bookmarkStart w:id="126" w:name="_Toc31434"/>
      <w:bookmarkStart w:id="127" w:name="_Toc13969"/>
      <w:bookmarkStart w:id="128" w:name="_Toc479184126"/>
      <w:bookmarkStart w:id="129" w:name="_Toc24205"/>
    </w:p>
    <w:p w14:paraId="6BA9F046">
      <w:pPr>
        <w:tabs>
          <w:tab w:val="left" w:pos="540"/>
        </w:tabs>
        <w:autoSpaceDE w:val="0"/>
        <w:autoSpaceDN w:val="0"/>
        <w:adjustRightInd w:val="0"/>
        <w:jc w:val="center"/>
        <w:outlineLvl w:val="1"/>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lang w:val="en-US" w:eastAsia="zh-CN"/>
        </w:rPr>
        <w:t>三</w:t>
      </w:r>
      <w:r>
        <w:rPr>
          <w:rFonts w:hint="eastAsia" w:asciiTheme="minorEastAsia" w:hAnsiTheme="minorEastAsia" w:eastAsiaTheme="minorEastAsia" w:cstheme="minorEastAsia"/>
          <w:b/>
          <w:color w:val="auto"/>
        </w:rPr>
        <w:t>、法定代表人授权书</w:t>
      </w:r>
      <w:bookmarkEnd w:id="126"/>
      <w:bookmarkEnd w:id="127"/>
      <w:bookmarkEnd w:id="128"/>
      <w:bookmarkEnd w:id="129"/>
    </w:p>
    <w:p w14:paraId="6310350E">
      <w:pPr>
        <w:rPr>
          <w:rFonts w:hint="eastAsia" w:asciiTheme="minorEastAsia" w:hAnsiTheme="minorEastAsia" w:eastAsiaTheme="minorEastAsia" w:cstheme="minorEastAsia"/>
          <w:color w:val="auto"/>
          <w:kern w:val="0"/>
          <w:szCs w:val="21"/>
        </w:rPr>
      </w:pPr>
    </w:p>
    <w:p w14:paraId="5E822CF2">
      <w:pPr>
        <w:rPr>
          <w:rFonts w:hint="eastAsia" w:asciiTheme="minorEastAsia" w:hAnsiTheme="minorEastAsia" w:eastAsiaTheme="minorEastAsia" w:cstheme="minorEastAsia"/>
          <w:color w:val="auto"/>
          <w:kern w:val="0"/>
          <w:szCs w:val="21"/>
        </w:rPr>
      </w:pPr>
    </w:p>
    <w:p w14:paraId="14D4E439">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兹授权</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同志为我公司参加贵单位组织的</w:t>
      </w:r>
      <w:r>
        <w:rPr>
          <w:rFonts w:hint="eastAsia" w:asciiTheme="minorEastAsia" w:hAnsiTheme="minorEastAsia" w:eastAsiaTheme="minorEastAsia" w:cstheme="minorEastAsia"/>
          <w:color w:val="auto"/>
          <w:kern w:val="0"/>
          <w:szCs w:val="21"/>
          <w:u w:val="single"/>
        </w:rPr>
        <w:t>（项目名称）</w:t>
      </w:r>
      <w:r>
        <w:rPr>
          <w:rFonts w:hint="eastAsia" w:asciiTheme="minorEastAsia" w:hAnsiTheme="minorEastAsia" w:eastAsiaTheme="minorEastAsia" w:cstheme="minorEastAsia"/>
          <w:color w:val="auto"/>
          <w:kern w:val="0"/>
          <w:szCs w:val="21"/>
        </w:rPr>
        <w:t>采购活动的供应商代表人（磋商代表），全权代表我公司处理在该项目采购活动中的一切事宜。代理期限从</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年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日起至</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年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日止。</w:t>
      </w:r>
    </w:p>
    <w:p w14:paraId="082CE484">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rPr>
      </w:pPr>
    </w:p>
    <w:p w14:paraId="604C00FF">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授权单位（</w:t>
      </w:r>
      <w:r>
        <w:rPr>
          <w:rFonts w:hint="eastAsia" w:asciiTheme="minorEastAsia" w:hAnsiTheme="minorEastAsia" w:eastAsiaTheme="minorEastAsia" w:cstheme="minorEastAsia"/>
          <w:color w:val="auto"/>
          <w:kern w:val="0"/>
          <w:szCs w:val="21"/>
          <w:lang w:val="en-US" w:eastAsia="zh-CN"/>
        </w:rPr>
        <w:t>盖章</w:t>
      </w:r>
      <w:r>
        <w:rPr>
          <w:rFonts w:hint="eastAsia" w:asciiTheme="minorEastAsia" w:hAnsiTheme="minorEastAsia" w:eastAsiaTheme="minorEastAsia" w:cstheme="minorEastAsia"/>
          <w:color w:val="auto"/>
          <w:kern w:val="0"/>
          <w:szCs w:val="21"/>
        </w:rPr>
        <w:t>）：</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 </w:t>
      </w:r>
    </w:p>
    <w:p w14:paraId="53533471">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法定代表人（签字或盖章）：</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 </w:t>
      </w:r>
    </w:p>
    <w:p w14:paraId="159B17E1">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签发日期：</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年 </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日         </w:t>
      </w:r>
    </w:p>
    <w:p w14:paraId="4536694C">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rPr>
      </w:pPr>
    </w:p>
    <w:p w14:paraId="7CDFB993">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附：</w:t>
      </w:r>
      <w:r>
        <w:rPr>
          <w:rFonts w:hint="eastAsia" w:asciiTheme="minorEastAsia" w:hAnsiTheme="minorEastAsia" w:eastAsiaTheme="minorEastAsia" w:cstheme="minorEastAsia"/>
          <w:color w:val="auto"/>
          <w:kern w:val="0"/>
          <w:szCs w:val="21"/>
          <w:u w:val="single"/>
        </w:rPr>
        <w:t xml:space="preserve">                               </w:t>
      </w:r>
    </w:p>
    <w:p w14:paraId="49FA149A">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u w:val="single"/>
          <w:lang w:val="en-US" w:eastAsia="zh-CN"/>
        </w:rPr>
      </w:pPr>
      <w:r>
        <w:rPr>
          <w:rFonts w:hint="eastAsia" w:asciiTheme="minorEastAsia" w:hAnsiTheme="minorEastAsia" w:eastAsiaTheme="minorEastAsia" w:cstheme="minorEastAsia"/>
          <w:color w:val="auto"/>
          <w:kern w:val="0"/>
          <w:szCs w:val="21"/>
          <w:lang w:val="en-US" w:eastAsia="zh-CN"/>
        </w:rPr>
        <w:t>授权代表</w:t>
      </w:r>
      <w:r>
        <w:rPr>
          <w:rFonts w:hint="eastAsia" w:asciiTheme="minorEastAsia" w:hAnsiTheme="minorEastAsia" w:eastAsiaTheme="minorEastAsia" w:cstheme="minorEastAsia"/>
          <w:color w:val="auto"/>
          <w:kern w:val="0"/>
          <w:szCs w:val="21"/>
        </w:rPr>
        <w:t>职务：</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u w:val="single"/>
          <w:lang w:val="en-US" w:eastAsia="zh-CN"/>
        </w:rPr>
        <w:t xml:space="preserve">   </w:t>
      </w:r>
    </w:p>
    <w:p w14:paraId="5DCCD196">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性别：</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 xml:space="preserve">  </w:t>
      </w:r>
    </w:p>
    <w:p w14:paraId="06C3D29C">
      <w:pPr>
        <w:autoSpaceDE w:val="0"/>
        <w:autoSpaceDN w:val="0"/>
        <w:adjustRightInd w:val="0"/>
        <w:spacing w:line="360" w:lineRule="auto"/>
        <w:ind w:firstLine="697"/>
        <w:jc w:val="left"/>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lang w:val="en-US" w:eastAsia="zh-CN"/>
        </w:rPr>
        <w:t>授权代表</w:t>
      </w:r>
      <w:r>
        <w:rPr>
          <w:rFonts w:hint="eastAsia" w:asciiTheme="minorEastAsia" w:hAnsiTheme="minorEastAsia" w:eastAsiaTheme="minorEastAsia" w:cstheme="minorEastAsia"/>
          <w:color w:val="auto"/>
          <w:kern w:val="0"/>
          <w:szCs w:val="21"/>
        </w:rPr>
        <w:t>身份证号码：</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u w:val="single"/>
          <w:lang w:val="en-US" w:eastAsia="zh-CN"/>
        </w:rPr>
        <w:t xml:space="preserve">  </w:t>
      </w:r>
      <w:r>
        <w:rPr>
          <w:rFonts w:hint="eastAsia" w:asciiTheme="minorEastAsia" w:hAnsiTheme="minorEastAsia" w:eastAsiaTheme="minorEastAsia" w:cstheme="minorEastAsia"/>
          <w:color w:val="auto"/>
          <w:kern w:val="0"/>
          <w:szCs w:val="21"/>
          <w:u w:val="single"/>
        </w:rPr>
        <w:t xml:space="preserve">                                                                  </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14:paraId="451EF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14:paraId="14C94F03">
            <w:pPr>
              <w:autoSpaceDE w:val="0"/>
              <w:autoSpaceDN w:val="0"/>
              <w:adjustRightInd w:val="0"/>
              <w:spacing w:line="360" w:lineRule="auto"/>
              <w:jc w:val="left"/>
              <w:rPr>
                <w:rFonts w:hint="eastAsia"/>
                <w:color w:val="auto"/>
              </w:rPr>
            </w:pPr>
            <w:r>
              <w:rPr>
                <w:rFonts w:hint="eastAsia"/>
                <w:color w:val="auto"/>
                <w:lang w:val="en-US" w:eastAsia="zh-CN"/>
              </w:rPr>
              <w:t>授权代表</w:t>
            </w:r>
            <w:r>
              <w:rPr>
                <w:rFonts w:hint="eastAsia"/>
                <w:color w:val="auto"/>
              </w:rPr>
              <w:t>身份证</w:t>
            </w:r>
            <w:r>
              <w:rPr>
                <w:rFonts w:hint="eastAsia"/>
                <w:color w:val="auto"/>
                <w:lang w:val="en-US" w:eastAsia="zh-CN"/>
              </w:rPr>
              <w:t>正反面</w:t>
            </w:r>
            <w:r>
              <w:rPr>
                <w:rFonts w:hint="eastAsia"/>
                <w:color w:val="auto"/>
              </w:rPr>
              <w:t>（</w:t>
            </w:r>
            <w:r>
              <w:rPr>
                <w:rFonts w:hint="eastAsia"/>
                <w:color w:val="auto"/>
                <w:lang w:val="en-US" w:eastAsia="zh-CN"/>
              </w:rPr>
              <w:t>真彩扫描件</w:t>
            </w:r>
            <w:r>
              <w:rPr>
                <w:rFonts w:hint="eastAsia"/>
                <w:color w:val="auto"/>
              </w:rPr>
              <w:t>）：</w:t>
            </w:r>
          </w:p>
          <w:p w14:paraId="3995B51E">
            <w:pPr>
              <w:autoSpaceDE w:val="0"/>
              <w:autoSpaceDN w:val="0"/>
              <w:adjustRightInd w:val="0"/>
              <w:spacing w:line="360" w:lineRule="auto"/>
              <w:jc w:val="left"/>
              <w:rPr>
                <w:rFonts w:hint="eastAsia"/>
                <w:color w:val="auto"/>
              </w:rPr>
            </w:pPr>
            <w:r>
              <w:rPr>
                <w:rFonts w:hint="eastAsia"/>
                <w:color w:val="auto"/>
                <w:lang w:val="en-US" w:eastAsia="zh-CN"/>
              </w:rPr>
              <w:t>法定代表</w:t>
            </w:r>
            <w:r>
              <w:rPr>
                <w:rFonts w:hint="eastAsia"/>
                <w:color w:val="auto"/>
              </w:rPr>
              <w:t>人身份证</w:t>
            </w:r>
            <w:r>
              <w:rPr>
                <w:rFonts w:hint="eastAsia"/>
                <w:color w:val="auto"/>
                <w:lang w:val="en-US" w:eastAsia="zh-CN"/>
              </w:rPr>
              <w:t>正反面</w:t>
            </w:r>
            <w:r>
              <w:rPr>
                <w:rFonts w:hint="eastAsia"/>
                <w:color w:val="auto"/>
              </w:rPr>
              <w:t>（</w:t>
            </w:r>
            <w:r>
              <w:rPr>
                <w:rFonts w:hint="eastAsia"/>
                <w:color w:val="auto"/>
                <w:lang w:val="en-US" w:eastAsia="zh-CN"/>
              </w:rPr>
              <w:t>真彩扫描件</w:t>
            </w:r>
            <w:r>
              <w:rPr>
                <w:rFonts w:hint="eastAsia"/>
                <w:color w:val="auto"/>
              </w:rPr>
              <w:t>）：</w:t>
            </w:r>
          </w:p>
        </w:tc>
      </w:tr>
      <w:tr w14:paraId="008DE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14:paraId="7CD75BCA">
            <w:pPr>
              <w:autoSpaceDE w:val="0"/>
              <w:autoSpaceDN w:val="0"/>
              <w:adjustRightInd w:val="0"/>
              <w:spacing w:line="360" w:lineRule="auto"/>
              <w:jc w:val="left"/>
              <w:rPr>
                <w:rFonts w:hint="eastAsia"/>
                <w:color w:val="auto"/>
              </w:rPr>
            </w:pPr>
            <w:r>
              <w:rPr>
                <w:rFonts w:hint="eastAsia"/>
                <w:b/>
                <w:bCs/>
                <w:color w:val="auto"/>
              </w:rPr>
              <w:t>注：如法定代表人直接参加磋商并签署响应文件，无须提供本授权书。</w:t>
            </w:r>
          </w:p>
        </w:tc>
      </w:tr>
    </w:tbl>
    <w:p w14:paraId="1A613EF1">
      <w:pPr>
        <w:tabs>
          <w:tab w:val="left" w:pos="540"/>
        </w:tabs>
        <w:autoSpaceDE w:val="0"/>
        <w:autoSpaceDN w:val="0"/>
        <w:adjustRightInd w:val="0"/>
        <w:spacing w:line="360" w:lineRule="auto"/>
        <w:jc w:val="center"/>
        <w:outlineLvl w:val="9"/>
        <w:rPr>
          <w:rFonts w:hint="eastAsia" w:asciiTheme="minorEastAsia" w:hAnsiTheme="minorEastAsia" w:eastAsiaTheme="minorEastAsia" w:cstheme="minorEastAsia"/>
          <w:b/>
          <w:bCs/>
          <w:color w:val="auto"/>
          <w:kern w:val="0"/>
          <w:szCs w:val="21"/>
          <w:lang w:val="en-US" w:eastAsia="zh-CN"/>
        </w:rPr>
      </w:pPr>
      <w:bookmarkStart w:id="130" w:name="_Toc479184127"/>
      <w:bookmarkStart w:id="131" w:name="_Toc360120184"/>
      <w:bookmarkStart w:id="132" w:name="_Toc29904"/>
      <w:bookmarkStart w:id="133" w:name="_Toc432149008"/>
      <w:bookmarkStart w:id="134" w:name="_Toc30428"/>
      <w:bookmarkStart w:id="135" w:name="_Toc12123"/>
      <w:bookmarkStart w:id="136" w:name="_Toc30245"/>
      <w:bookmarkStart w:id="137" w:name="_Toc424832832"/>
    </w:p>
    <w:p w14:paraId="013FBAA8">
      <w:pPr>
        <w:pStyle w:val="10"/>
        <w:rPr>
          <w:rFonts w:hint="eastAsia"/>
          <w:color w:val="auto"/>
          <w:lang w:val="en-US" w:eastAsia="zh-CN"/>
        </w:rPr>
      </w:pPr>
    </w:p>
    <w:p w14:paraId="23FC1210">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kern w:val="0"/>
          <w:szCs w:val="21"/>
          <w:lang w:val="en-US" w:eastAsia="zh-CN"/>
        </w:rPr>
        <w:t>四</w:t>
      </w:r>
      <w:r>
        <w:rPr>
          <w:rFonts w:hint="eastAsia" w:asciiTheme="minorEastAsia" w:hAnsiTheme="minorEastAsia" w:eastAsiaTheme="minorEastAsia" w:cstheme="minorEastAsia"/>
          <w:b/>
          <w:bCs/>
          <w:color w:val="auto"/>
          <w:kern w:val="0"/>
          <w:szCs w:val="21"/>
        </w:rPr>
        <w:t>、</w:t>
      </w:r>
      <w:r>
        <w:rPr>
          <w:rFonts w:hint="eastAsia" w:asciiTheme="minorEastAsia" w:hAnsiTheme="minorEastAsia" w:eastAsiaTheme="minorEastAsia" w:cstheme="minorEastAsia"/>
          <w:b/>
          <w:bCs/>
          <w:color w:val="auto"/>
          <w:szCs w:val="21"/>
        </w:rPr>
        <w:t>法定代表人身份证明书</w:t>
      </w:r>
      <w:bookmarkEnd w:id="130"/>
      <w:bookmarkEnd w:id="131"/>
      <w:bookmarkEnd w:id="132"/>
      <w:bookmarkEnd w:id="133"/>
      <w:bookmarkEnd w:id="134"/>
      <w:bookmarkEnd w:id="135"/>
      <w:bookmarkEnd w:id="136"/>
      <w:bookmarkEnd w:id="137"/>
    </w:p>
    <w:p w14:paraId="6D09556F">
      <w:pPr>
        <w:spacing w:line="360" w:lineRule="auto"/>
        <w:rPr>
          <w:rFonts w:hint="eastAsia" w:asciiTheme="minorEastAsia" w:hAnsiTheme="minorEastAsia" w:eastAsiaTheme="minorEastAsia" w:cstheme="minorEastAsia"/>
          <w:color w:val="auto"/>
          <w:kern w:val="0"/>
          <w:szCs w:val="21"/>
        </w:rPr>
      </w:pPr>
    </w:p>
    <w:p w14:paraId="63C347CF">
      <w:pPr>
        <w:spacing w:line="360" w:lineRule="auto"/>
        <w:ind w:firstLine="630" w:firstLineChars="3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兹证明</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（姓名）</w:t>
      </w:r>
      <w:r>
        <w:rPr>
          <w:rFonts w:hint="eastAsia" w:asciiTheme="minorEastAsia" w:hAnsiTheme="minorEastAsia" w:eastAsiaTheme="minorEastAsia" w:cstheme="minorEastAsia"/>
          <w:color w:val="auto"/>
          <w:szCs w:val="21"/>
        </w:rPr>
        <w:t>在我单位任</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职务</w:t>
      </w:r>
      <w:r>
        <w:rPr>
          <w:rFonts w:hint="eastAsia" w:asciiTheme="minorEastAsia" w:hAnsiTheme="minorEastAsia" w:eastAsiaTheme="minorEastAsia" w:cstheme="minorEastAsia"/>
          <w:color w:val="auto"/>
          <w:kern w:val="0"/>
          <w:szCs w:val="21"/>
        </w:rPr>
        <w:t>，系</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（供应商）的法定代表人。</w:t>
      </w:r>
    </w:p>
    <w:p w14:paraId="75AC23B2">
      <w:pPr>
        <w:spacing w:line="360" w:lineRule="auto"/>
        <w:ind w:firstLine="630" w:firstLineChars="300"/>
        <w:rPr>
          <w:rFonts w:hint="eastAsia" w:asciiTheme="minorEastAsia" w:hAnsiTheme="minorEastAsia" w:eastAsiaTheme="minorEastAsia" w:cstheme="minorEastAsia"/>
          <w:color w:val="auto"/>
          <w:kern w:val="0"/>
          <w:szCs w:val="21"/>
        </w:rPr>
      </w:pPr>
    </w:p>
    <w:p w14:paraId="0800DEA3">
      <w:pPr>
        <w:spacing w:line="360" w:lineRule="auto"/>
        <w:ind w:firstLine="630" w:firstLineChars="3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供应商（盖章）：</w:t>
      </w:r>
      <w:r>
        <w:rPr>
          <w:rFonts w:hint="eastAsia" w:asciiTheme="minorEastAsia" w:hAnsiTheme="minorEastAsia" w:eastAsiaTheme="minorEastAsia" w:cstheme="minorEastAsia"/>
          <w:color w:val="auto"/>
          <w:kern w:val="0"/>
          <w:szCs w:val="21"/>
          <w:u w:val="single"/>
        </w:rPr>
        <w:t xml:space="preserve">                             </w:t>
      </w:r>
    </w:p>
    <w:p w14:paraId="70693873">
      <w:pPr>
        <w:spacing w:line="360" w:lineRule="auto"/>
        <w:ind w:firstLine="630" w:firstLineChars="3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法定代表人（</w:t>
      </w:r>
      <w:r>
        <w:rPr>
          <w:rFonts w:hint="eastAsia" w:asciiTheme="minorEastAsia" w:hAnsiTheme="minorEastAsia" w:eastAsiaTheme="minorEastAsia" w:cstheme="minorEastAsia"/>
          <w:color w:val="auto"/>
          <w:kern w:val="0"/>
          <w:szCs w:val="21"/>
          <w:lang w:val="en-US" w:eastAsia="zh-CN"/>
        </w:rPr>
        <w:t>签字或盖</w:t>
      </w:r>
      <w:r>
        <w:rPr>
          <w:rFonts w:hint="eastAsia" w:asciiTheme="minorEastAsia" w:hAnsiTheme="minorEastAsia" w:eastAsiaTheme="minorEastAsia" w:cstheme="minorEastAsia"/>
          <w:color w:val="auto"/>
          <w:kern w:val="0"/>
          <w:szCs w:val="21"/>
        </w:rPr>
        <w:t>章）：</w:t>
      </w:r>
      <w:r>
        <w:rPr>
          <w:rFonts w:hint="eastAsia" w:asciiTheme="minorEastAsia" w:hAnsiTheme="minorEastAsia" w:eastAsiaTheme="minorEastAsia" w:cstheme="minorEastAsia"/>
          <w:color w:val="auto"/>
          <w:kern w:val="0"/>
          <w:szCs w:val="21"/>
          <w:u w:val="single"/>
        </w:rPr>
        <w:t xml:space="preserve">                         </w:t>
      </w:r>
    </w:p>
    <w:p w14:paraId="359A78A5">
      <w:pPr>
        <w:spacing w:line="360" w:lineRule="auto"/>
        <w:ind w:firstLine="630" w:firstLineChars="3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性别：</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年龄：</w:t>
      </w:r>
      <w:r>
        <w:rPr>
          <w:rFonts w:hint="eastAsia" w:asciiTheme="minorEastAsia" w:hAnsiTheme="minorEastAsia" w:eastAsiaTheme="minorEastAsia" w:cstheme="minorEastAsia"/>
          <w:color w:val="auto"/>
          <w:kern w:val="0"/>
          <w:szCs w:val="21"/>
          <w:u w:val="single"/>
        </w:rPr>
        <w:t xml:space="preserve">        </w:t>
      </w:r>
    </w:p>
    <w:p w14:paraId="68B9259B">
      <w:pPr>
        <w:spacing w:line="360" w:lineRule="auto"/>
        <w:ind w:firstLine="630" w:firstLineChars="30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身份证号码：</w:t>
      </w:r>
      <w:r>
        <w:rPr>
          <w:rFonts w:hint="eastAsia" w:asciiTheme="minorEastAsia" w:hAnsiTheme="minorEastAsia" w:eastAsiaTheme="minorEastAsia" w:cstheme="minorEastAsia"/>
          <w:color w:val="auto"/>
          <w:kern w:val="0"/>
          <w:szCs w:val="21"/>
          <w:u w:val="single"/>
        </w:rPr>
        <w:t xml:space="preserve">                  </w:t>
      </w:r>
    </w:p>
    <w:p w14:paraId="64608A64">
      <w:pPr>
        <w:spacing w:line="360" w:lineRule="auto"/>
        <w:ind w:firstLine="5985" w:firstLineChars="2850"/>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年</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月</w:t>
      </w:r>
      <w:r>
        <w:rPr>
          <w:rFonts w:hint="eastAsia" w:asciiTheme="minorEastAsia" w:hAnsiTheme="minorEastAsia" w:eastAsiaTheme="minorEastAsia" w:cstheme="minorEastAsia"/>
          <w:color w:val="auto"/>
          <w:kern w:val="0"/>
          <w:szCs w:val="21"/>
          <w:u w:val="single"/>
        </w:rPr>
        <w:t xml:space="preserve">    </w:t>
      </w:r>
      <w:r>
        <w:rPr>
          <w:rFonts w:hint="eastAsia" w:asciiTheme="minorEastAsia" w:hAnsiTheme="minorEastAsia" w:eastAsiaTheme="minorEastAsia" w:cstheme="minorEastAsia"/>
          <w:color w:val="auto"/>
          <w:kern w:val="0"/>
          <w:szCs w:val="21"/>
        </w:rPr>
        <w:t>日</w:t>
      </w:r>
    </w:p>
    <w:p w14:paraId="5BDEA286">
      <w:pPr>
        <w:autoSpaceDE w:val="0"/>
        <w:autoSpaceDN w:val="0"/>
        <w:adjustRightInd w:val="0"/>
        <w:spacing w:line="360" w:lineRule="auto"/>
        <w:rPr>
          <w:rFonts w:hint="eastAsia" w:asciiTheme="minorEastAsia" w:hAnsiTheme="minorEastAsia" w:eastAsiaTheme="minorEastAsia" w:cstheme="minorEastAsia"/>
          <w:color w:val="auto"/>
          <w:kern w:val="0"/>
          <w:szCs w:val="21"/>
        </w:rPr>
      </w:pPr>
    </w:p>
    <w:p w14:paraId="7822DB33">
      <w:pPr>
        <w:autoSpaceDE w:val="0"/>
        <w:autoSpaceDN w:val="0"/>
        <w:adjustRightInd w:val="0"/>
        <w:spacing w:line="360" w:lineRule="auto"/>
        <w:rPr>
          <w:rFonts w:hint="eastAsia" w:asciiTheme="minorEastAsia" w:hAnsiTheme="minorEastAsia" w:eastAsiaTheme="minorEastAsia" w:cstheme="minorEastAsia"/>
          <w:color w:val="auto"/>
          <w:kern w:val="0"/>
          <w:szCs w:val="21"/>
        </w:rPr>
      </w:pPr>
    </w:p>
    <w:p w14:paraId="42D10DE3">
      <w:pPr>
        <w:autoSpaceDE w:val="0"/>
        <w:autoSpaceDN w:val="0"/>
        <w:adjustRightInd w:val="0"/>
        <w:spacing w:line="360" w:lineRule="auto"/>
        <w:rPr>
          <w:rFonts w:hint="eastAsia" w:asciiTheme="minorEastAsia" w:hAnsiTheme="minorEastAsia" w:eastAsiaTheme="minorEastAsia" w:cstheme="minorEastAsia"/>
          <w:color w:val="auto"/>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14:paraId="61865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14:paraId="3024F497">
            <w:pPr>
              <w:spacing w:line="360" w:lineRule="auto"/>
              <w:rPr>
                <w:rFonts w:hint="eastAsia" w:asciiTheme="minorEastAsia" w:hAnsiTheme="minorEastAsia" w:eastAsiaTheme="minorEastAsia" w:cstheme="minorEastAsia"/>
                <w:color w:val="auto"/>
                <w:kern w:val="0"/>
                <w:szCs w:val="21"/>
              </w:rPr>
            </w:pPr>
          </w:p>
          <w:p w14:paraId="2A8393FF">
            <w:pPr>
              <w:spacing w:line="360" w:lineRule="auto"/>
              <w:rPr>
                <w:rFonts w:hint="eastAsia" w:asciiTheme="minorEastAsia" w:hAnsiTheme="minorEastAsia" w:eastAsiaTheme="minorEastAsia" w:cstheme="minorEastAsia"/>
                <w:color w:val="auto"/>
                <w:kern w:val="0"/>
                <w:szCs w:val="21"/>
              </w:rPr>
            </w:pPr>
            <w:r>
              <w:rPr>
                <w:rFonts w:hint="eastAsia"/>
                <w:color w:val="auto"/>
                <w:lang w:val="en-US" w:eastAsia="zh-CN"/>
              </w:rPr>
              <w:t>法定代表人</w:t>
            </w:r>
            <w:r>
              <w:rPr>
                <w:rFonts w:hint="eastAsia"/>
                <w:color w:val="auto"/>
              </w:rPr>
              <w:t>身份证</w:t>
            </w:r>
            <w:r>
              <w:rPr>
                <w:rFonts w:hint="eastAsia"/>
                <w:color w:val="auto"/>
                <w:lang w:val="en-US" w:eastAsia="zh-CN"/>
              </w:rPr>
              <w:t>正反面</w:t>
            </w:r>
            <w:r>
              <w:rPr>
                <w:rFonts w:hint="eastAsia"/>
                <w:color w:val="auto"/>
              </w:rPr>
              <w:t>（</w:t>
            </w:r>
            <w:r>
              <w:rPr>
                <w:rFonts w:hint="eastAsia"/>
                <w:color w:val="auto"/>
                <w:lang w:val="en-US" w:eastAsia="zh-CN"/>
              </w:rPr>
              <w:t>真彩扫描件</w:t>
            </w:r>
            <w:r>
              <w:rPr>
                <w:rFonts w:hint="eastAsia"/>
                <w:color w:val="auto"/>
              </w:rPr>
              <w:t>）：</w:t>
            </w:r>
          </w:p>
        </w:tc>
      </w:tr>
    </w:tbl>
    <w:p w14:paraId="6DD2BCC4">
      <w:pPr>
        <w:spacing w:line="360" w:lineRule="auto"/>
        <w:rPr>
          <w:rFonts w:hint="eastAsia"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color w:val="auto"/>
          <w:kern w:val="0"/>
          <w:szCs w:val="21"/>
        </w:rPr>
        <w:t>注：本表适用于供应商不授权代理人，而由法定代表人直接参加磋商并签署响应文件的情况；</w:t>
      </w:r>
    </w:p>
    <w:p w14:paraId="318755C2">
      <w:pPr>
        <w:rPr>
          <w:rFonts w:hint="eastAsia" w:asciiTheme="minorEastAsia" w:hAnsiTheme="minorEastAsia" w:eastAsiaTheme="minorEastAsia" w:cstheme="minorEastAsia"/>
          <w:b/>
          <w:color w:val="auto"/>
          <w:kern w:val="0"/>
          <w:szCs w:val="21"/>
        </w:rPr>
      </w:pPr>
    </w:p>
    <w:p w14:paraId="7105A8D2">
      <w:pPr>
        <w:spacing w:line="360" w:lineRule="auto"/>
        <w:rPr>
          <w:rFonts w:hint="eastAsia" w:asciiTheme="minorEastAsia" w:hAnsiTheme="minorEastAsia" w:eastAsiaTheme="minorEastAsia" w:cstheme="minorEastAsia"/>
          <w:color w:val="auto"/>
          <w:szCs w:val="21"/>
        </w:rPr>
      </w:pPr>
    </w:p>
    <w:p w14:paraId="18BB098F">
      <w:pPr>
        <w:spacing w:line="360" w:lineRule="auto"/>
        <w:rPr>
          <w:rFonts w:hint="eastAsia" w:asciiTheme="minorEastAsia" w:hAnsiTheme="minorEastAsia" w:eastAsiaTheme="minorEastAsia" w:cstheme="minorEastAsia"/>
          <w:bCs/>
          <w:color w:val="auto"/>
          <w:szCs w:val="21"/>
        </w:rPr>
      </w:pPr>
    </w:p>
    <w:p w14:paraId="32933FB4">
      <w:pPr>
        <w:tabs>
          <w:tab w:val="left" w:pos="3969"/>
        </w:tabs>
        <w:spacing w:line="500" w:lineRule="exact"/>
        <w:rPr>
          <w:rFonts w:hint="eastAsia" w:asciiTheme="minorEastAsia" w:hAnsiTheme="minorEastAsia" w:eastAsiaTheme="minorEastAsia" w:cstheme="minorEastAsia"/>
          <w:color w:val="auto"/>
          <w:szCs w:val="21"/>
        </w:rPr>
      </w:pPr>
    </w:p>
    <w:p w14:paraId="50B15F70">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rPr>
      </w:pPr>
      <w:bookmarkStart w:id="138" w:name="_Toc432149006"/>
      <w:bookmarkStart w:id="139" w:name="_Toc422466732"/>
      <w:r>
        <w:rPr>
          <w:rFonts w:hint="eastAsia" w:asciiTheme="minorEastAsia" w:hAnsiTheme="minorEastAsia" w:eastAsiaTheme="minorEastAsia" w:cstheme="minorEastAsia"/>
          <w:b/>
          <w:bCs/>
          <w:color w:val="auto"/>
          <w:sz w:val="24"/>
        </w:rPr>
        <w:br w:type="page"/>
      </w:r>
      <w:bookmarkStart w:id="140" w:name="_Toc4741"/>
      <w:bookmarkStart w:id="141" w:name="_Toc17074"/>
      <w:bookmarkStart w:id="142" w:name="_Toc4301"/>
      <w:bookmarkStart w:id="143" w:name="_Toc479184128"/>
      <w:r>
        <w:rPr>
          <w:rFonts w:hint="eastAsia" w:asciiTheme="minorEastAsia" w:hAnsiTheme="minorEastAsia" w:eastAsiaTheme="minorEastAsia" w:cstheme="minorEastAsia"/>
          <w:b/>
          <w:bCs/>
          <w:color w:val="auto"/>
          <w:szCs w:val="21"/>
          <w:lang w:val="en-US" w:eastAsia="zh-CN"/>
        </w:rPr>
        <w:t>五</w:t>
      </w:r>
      <w:r>
        <w:rPr>
          <w:rFonts w:hint="eastAsia" w:asciiTheme="minorEastAsia" w:hAnsiTheme="minorEastAsia" w:eastAsiaTheme="minorEastAsia" w:cstheme="minorEastAsia"/>
          <w:b/>
          <w:bCs/>
          <w:color w:val="auto"/>
          <w:szCs w:val="21"/>
        </w:rPr>
        <w:t>、报价一览表</w:t>
      </w:r>
      <w:bookmarkEnd w:id="138"/>
      <w:bookmarkEnd w:id="139"/>
      <w:bookmarkEnd w:id="140"/>
      <w:bookmarkEnd w:id="141"/>
      <w:bookmarkEnd w:id="142"/>
      <w:bookmarkEnd w:id="143"/>
    </w:p>
    <w:p w14:paraId="62B039A8">
      <w:pPr>
        <w:adjustRightInd w:val="0"/>
        <w:snapToGrid w:val="0"/>
        <w:ind w:left="-88" w:leftChars="-42"/>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rPr>
        <w:t xml:space="preserve">            </w:t>
      </w:r>
    </w:p>
    <w:p w14:paraId="6A1AAC63">
      <w:pPr>
        <w:adjustRightInd w:val="0"/>
        <w:snapToGrid w:val="0"/>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项目名称：</w:t>
      </w:r>
      <w:r>
        <w:rPr>
          <w:rFonts w:hint="eastAsia" w:asciiTheme="minorEastAsia" w:hAnsiTheme="minorEastAsia" w:eastAsiaTheme="minorEastAsia" w:cstheme="minorEastAsia"/>
          <w:color w:val="auto"/>
          <w:szCs w:val="21"/>
          <w:u w:val="single"/>
        </w:rPr>
        <w:t xml:space="preserve">                         </w:t>
      </w:r>
    </w:p>
    <w:p w14:paraId="61E5CEB1">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14:paraId="48FCF0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14:paraId="7C7C096F">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14:paraId="2FB589B6">
            <w:pPr>
              <w:jc w:val="center"/>
              <w:rPr>
                <w:rFonts w:hint="eastAsia" w:asciiTheme="minorEastAsia" w:hAnsiTheme="minorEastAsia" w:eastAsiaTheme="minorEastAsia" w:cstheme="minorEastAsia"/>
                <w:color w:val="auto"/>
                <w:szCs w:val="21"/>
              </w:rPr>
            </w:pPr>
          </w:p>
        </w:tc>
      </w:tr>
      <w:tr w14:paraId="061AD1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14:paraId="626AAC15">
            <w:pPr>
              <w:rPr>
                <w:rFonts w:hint="eastAsia" w:asciiTheme="minorEastAsia" w:hAnsiTheme="minorEastAsia" w:eastAsiaTheme="minorEastAsia" w:cstheme="minorEastAsia"/>
                <w:color w:val="auto"/>
                <w:szCs w:val="21"/>
              </w:rPr>
            </w:pPr>
            <w:r>
              <w:rPr>
                <w:rFonts w:hint="eastAsia" w:ascii="宋体" w:hAnsi="宋体"/>
                <w:color w:val="auto"/>
                <w:szCs w:val="21"/>
                <w:lang w:val="en-US" w:eastAsia="zh-CN"/>
              </w:rPr>
              <w:t>供应商</w:t>
            </w:r>
            <w:r>
              <w:rPr>
                <w:rFonts w:hint="eastAsia" w:ascii="宋体" w:hAnsi="宋体"/>
                <w:color w:val="auto"/>
                <w:szCs w:val="21"/>
              </w:rPr>
              <w:t>地址</w:t>
            </w:r>
          </w:p>
        </w:tc>
        <w:tc>
          <w:tcPr>
            <w:tcW w:w="6166" w:type="dxa"/>
            <w:tcBorders>
              <w:top w:val="single" w:color="auto" w:sz="4" w:space="0"/>
              <w:left w:val="single" w:color="auto" w:sz="4" w:space="0"/>
              <w:bottom w:val="single" w:color="auto" w:sz="4" w:space="0"/>
              <w:right w:val="single" w:color="auto" w:sz="4" w:space="0"/>
            </w:tcBorders>
            <w:vAlign w:val="center"/>
          </w:tcPr>
          <w:p w14:paraId="56B2FD24">
            <w:pPr>
              <w:jc w:val="both"/>
              <w:rPr>
                <w:rFonts w:hint="eastAsia" w:asciiTheme="minorEastAsia" w:hAnsiTheme="minorEastAsia" w:eastAsiaTheme="minorEastAsia" w:cstheme="minorEastAsia"/>
                <w:color w:val="auto"/>
                <w:szCs w:val="21"/>
              </w:rPr>
            </w:pPr>
          </w:p>
        </w:tc>
      </w:tr>
      <w:tr w14:paraId="1654A9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14:paraId="6D684854">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lang w:val="en-US" w:eastAsia="zh-CN"/>
              </w:rPr>
              <w:t>竞标</w:t>
            </w:r>
            <w:r>
              <w:rPr>
                <w:rFonts w:hint="eastAsia" w:asciiTheme="minorEastAsia" w:hAnsiTheme="minorEastAsia" w:eastAsiaTheme="minorEastAsia" w:cstheme="minorEastAsia"/>
                <w:bCs/>
                <w:color w:val="auto"/>
                <w:szCs w:val="21"/>
              </w:rPr>
              <w:t>报价</w:t>
            </w:r>
          </w:p>
        </w:tc>
        <w:tc>
          <w:tcPr>
            <w:tcW w:w="6166" w:type="dxa"/>
            <w:tcBorders>
              <w:top w:val="single" w:color="auto" w:sz="4" w:space="0"/>
              <w:left w:val="single" w:color="auto" w:sz="4" w:space="0"/>
              <w:bottom w:val="single" w:color="auto" w:sz="4" w:space="0"/>
              <w:right w:val="single" w:color="auto" w:sz="4" w:space="0"/>
            </w:tcBorders>
            <w:vAlign w:val="center"/>
          </w:tcPr>
          <w:p w14:paraId="736A7845">
            <w:pPr>
              <w:jc w:val="left"/>
              <w:rPr>
                <w:rFonts w:hint="eastAsia" w:asciiTheme="minorEastAsia" w:hAnsiTheme="minorEastAsia" w:eastAsiaTheme="minorEastAsia" w:cstheme="minorEastAsia"/>
                <w:color w:val="auto"/>
                <w:sz w:val="21"/>
                <w:szCs w:val="21"/>
                <w:u w:val="single"/>
              </w:rPr>
            </w:pPr>
            <w:r>
              <w:rPr>
                <w:rFonts w:hint="eastAsia" w:asciiTheme="minorEastAsia" w:hAnsiTheme="minorEastAsia" w:eastAsiaTheme="minorEastAsia" w:cstheme="minorEastAsia"/>
                <w:color w:val="auto"/>
                <w:sz w:val="21"/>
                <w:szCs w:val="21"/>
                <w:u w:val="single"/>
                <w:lang w:val="en-US" w:eastAsia="zh-CN"/>
              </w:rPr>
              <w:t>大写：</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p>
          <w:p w14:paraId="7A446F0D">
            <w:pPr>
              <w:jc w:val="left"/>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 w:val="21"/>
                <w:szCs w:val="21"/>
                <w:u w:val="single"/>
                <w:lang w:val="en-US" w:eastAsia="zh-CN"/>
              </w:rPr>
              <w:t>小写：</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u w:val="single"/>
                <w:lang w:val="en-US" w:eastAsia="zh-CN"/>
              </w:rPr>
              <w:t xml:space="preserve">  </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color w:val="auto"/>
                <w:sz w:val="21"/>
                <w:szCs w:val="21"/>
                <w:lang w:val="en-US" w:eastAsia="zh-CN"/>
              </w:rPr>
              <w:t>元</w:t>
            </w:r>
          </w:p>
        </w:tc>
      </w:tr>
      <w:tr w14:paraId="47EFE0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14:paraId="0F6EACD7">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eastAsia="zh-CN"/>
              </w:rPr>
              <w:t>服务期</w:t>
            </w:r>
          </w:p>
        </w:tc>
        <w:tc>
          <w:tcPr>
            <w:tcW w:w="6166" w:type="dxa"/>
            <w:tcBorders>
              <w:top w:val="single" w:color="auto" w:sz="4" w:space="0"/>
              <w:left w:val="single" w:color="auto" w:sz="4" w:space="0"/>
              <w:bottom w:val="single" w:color="auto" w:sz="4" w:space="0"/>
              <w:right w:val="single" w:color="auto" w:sz="4" w:space="0"/>
            </w:tcBorders>
            <w:vAlign w:val="center"/>
          </w:tcPr>
          <w:p w14:paraId="66FE1F7A">
            <w:pPr>
              <w:jc w:val="center"/>
              <w:rPr>
                <w:rFonts w:hint="eastAsia" w:asciiTheme="minorEastAsia" w:hAnsiTheme="minorEastAsia" w:eastAsiaTheme="minorEastAsia" w:cstheme="minorEastAsia"/>
                <w:color w:val="auto"/>
                <w:szCs w:val="21"/>
              </w:rPr>
            </w:pPr>
          </w:p>
        </w:tc>
      </w:tr>
      <w:tr w14:paraId="19B375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14:paraId="1A7EA03F">
            <w:pP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14:paraId="3E75ECF2">
            <w:pPr>
              <w:rPr>
                <w:rFonts w:hint="default" w:asciiTheme="minorEastAsia" w:hAnsiTheme="minorEastAsia" w:eastAsiaTheme="minorEastAsia" w:cstheme="minorEastAsia"/>
                <w:color w:val="auto"/>
                <w:szCs w:val="21"/>
                <w:lang w:val="en-US" w:eastAsia="zh-CN"/>
              </w:rPr>
            </w:pPr>
            <w:r>
              <w:rPr>
                <w:rFonts w:hint="default"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lang w:val="en-US" w:eastAsia="zh-CN"/>
              </w:rPr>
              <w:t xml:space="preserve">有；      </w:t>
            </w:r>
            <w:r>
              <w:rPr>
                <w:rFonts w:hint="default" w:asciiTheme="minorEastAsia" w:hAnsiTheme="minorEastAsia" w:eastAsiaTheme="minorEastAsia" w:cstheme="minorEastAsia"/>
                <w:color w:val="auto"/>
                <w:szCs w:val="21"/>
                <w:lang w:val="en-US" w:eastAsia="zh-CN"/>
              </w:rPr>
              <w:t>□</w:t>
            </w:r>
            <w:r>
              <w:rPr>
                <w:rFonts w:hint="eastAsia" w:asciiTheme="minorEastAsia" w:hAnsiTheme="minorEastAsia" w:eastAsiaTheme="minorEastAsia" w:cstheme="minorEastAsia"/>
                <w:color w:val="auto"/>
                <w:szCs w:val="21"/>
                <w:lang w:val="en-US" w:eastAsia="zh-CN"/>
              </w:rPr>
              <w:t>无；</w:t>
            </w:r>
          </w:p>
        </w:tc>
      </w:tr>
      <w:tr w14:paraId="4CA026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14:paraId="22549732">
            <w:pP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14:paraId="4B9BD5A8">
            <w:pPr>
              <w:pStyle w:val="8"/>
              <w:rPr>
                <w:rFonts w:hint="default" w:asciiTheme="minorEastAsia" w:hAnsiTheme="minorEastAsia" w:eastAsiaTheme="minorEastAsia" w:cstheme="minorEastAsia"/>
                <w:color w:val="auto"/>
                <w:szCs w:val="21"/>
                <w:lang w:val="en-US"/>
              </w:rPr>
            </w:pPr>
            <w:r>
              <w:rPr>
                <w:rFonts w:hint="eastAsia" w:asciiTheme="minorEastAsia" w:hAnsiTheme="minorEastAsia" w:eastAsiaTheme="minorEastAsia" w:cstheme="minorEastAsia"/>
                <w:color w:val="auto"/>
                <w:szCs w:val="21"/>
                <w:lang w:val="en-US" w:eastAsia="zh-CN"/>
              </w:rPr>
              <w:t>如有优惠声明，</w:t>
            </w:r>
            <w:r>
              <w:rPr>
                <w:rFonts w:hint="default" w:asciiTheme="minorEastAsia" w:hAnsiTheme="minorEastAsia" w:eastAsiaTheme="minorEastAsia" w:cstheme="minorEastAsia"/>
                <w:color w:val="auto"/>
                <w:szCs w:val="21"/>
                <w:lang w:val="en-US" w:eastAsia="zh-CN"/>
              </w:rPr>
              <w:t>优惠声明</w:t>
            </w:r>
            <w:r>
              <w:rPr>
                <w:rFonts w:hint="eastAsia" w:asciiTheme="minorEastAsia" w:hAnsiTheme="minorEastAsia" w:eastAsiaTheme="minorEastAsia" w:cstheme="minorEastAsia"/>
                <w:color w:val="auto"/>
                <w:szCs w:val="21"/>
                <w:lang w:val="en-US" w:eastAsia="zh-CN"/>
              </w:rPr>
              <w:t>后的价格必须与竞标报价一致。</w:t>
            </w:r>
          </w:p>
        </w:tc>
      </w:tr>
    </w:tbl>
    <w:p w14:paraId="6316FDEA">
      <w:pPr>
        <w:spacing w:line="360" w:lineRule="auto"/>
        <w:ind w:firstLine="525" w:firstLineChars="25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r>
        <w:rPr>
          <w:rFonts w:hint="eastAsia" w:asciiTheme="minorEastAsia" w:hAnsiTheme="minorEastAsia" w:eastAsiaTheme="minorEastAsia" w:cstheme="minorEastAsia"/>
          <w:bCs/>
          <w:color w:val="auto"/>
          <w:szCs w:val="21"/>
        </w:rPr>
        <w:t>：</w:t>
      </w:r>
      <w:r>
        <w:rPr>
          <w:rFonts w:hint="eastAsia" w:asciiTheme="minorEastAsia" w:hAnsiTheme="minorEastAsia" w:eastAsiaTheme="minorEastAsia" w:cstheme="minorEastAsia"/>
          <w:color w:val="auto"/>
          <w:szCs w:val="21"/>
        </w:rPr>
        <w:t>价格应按照“供应商须知” 的要求报价。</w:t>
      </w:r>
    </w:p>
    <w:p w14:paraId="0502E3B9">
      <w:pPr>
        <w:spacing w:line="360" w:lineRule="auto"/>
        <w:rPr>
          <w:rFonts w:hint="eastAsia" w:asciiTheme="minorEastAsia" w:hAnsiTheme="minorEastAsia" w:eastAsiaTheme="minorEastAsia" w:cstheme="minorEastAsia"/>
          <w:color w:val="auto"/>
          <w:szCs w:val="21"/>
        </w:rPr>
      </w:pPr>
    </w:p>
    <w:p w14:paraId="3A5B006F">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磋商供应商法定代表人</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p>
    <w:p w14:paraId="0CF84246">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31301804">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w:t>
      </w:r>
      <w:r>
        <w:rPr>
          <w:rFonts w:hint="eastAsia" w:asciiTheme="minorEastAsia" w:hAnsiTheme="minorEastAsia" w:eastAsiaTheme="minorEastAsia" w:cstheme="minorEastAsia"/>
          <w:color w:val="auto"/>
          <w:szCs w:val="21"/>
          <w:lang w:val="en-US" w:eastAsia="zh-CN"/>
        </w:rPr>
        <w:t>盖章</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40D5199C">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5FC0775E">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color w:val="auto"/>
          <w:szCs w:val="21"/>
          <w:u w:val="single"/>
        </w:rPr>
      </w:pPr>
      <w:bookmarkStart w:id="144" w:name="_Toc259028723"/>
      <w:bookmarkStart w:id="145" w:name="_Toc460258117"/>
      <w:bookmarkStart w:id="146" w:name="_Toc424832831"/>
      <w:bookmarkStart w:id="147" w:name="_Toc432149007"/>
      <w:r>
        <w:rPr>
          <w:rFonts w:hint="eastAsia" w:asciiTheme="minorEastAsia" w:hAnsiTheme="minorEastAsia" w:eastAsiaTheme="minorEastAsia" w:cstheme="minorEastAsia"/>
          <w:b/>
          <w:bCs/>
          <w:color w:val="auto"/>
          <w:sz w:val="24"/>
        </w:rPr>
        <w:br w:type="page"/>
      </w:r>
      <w:bookmarkStart w:id="148" w:name="_Toc1079"/>
      <w:bookmarkStart w:id="149" w:name="_Toc479184129"/>
      <w:bookmarkStart w:id="150" w:name="_Toc18559"/>
      <w:bookmarkStart w:id="151" w:name="_Toc20867"/>
      <w:r>
        <w:rPr>
          <w:rFonts w:hint="eastAsia" w:asciiTheme="minorEastAsia" w:hAnsiTheme="minorEastAsia" w:eastAsiaTheme="minorEastAsia" w:cstheme="minorEastAsia"/>
          <w:b/>
          <w:bCs/>
          <w:color w:val="auto"/>
          <w:szCs w:val="21"/>
          <w:lang w:val="en-US" w:eastAsia="zh-CN"/>
        </w:rPr>
        <w:t>六</w:t>
      </w:r>
      <w:r>
        <w:rPr>
          <w:rFonts w:hint="eastAsia" w:asciiTheme="minorEastAsia" w:hAnsiTheme="minorEastAsia" w:eastAsiaTheme="minorEastAsia" w:cstheme="minorEastAsia"/>
          <w:b/>
          <w:bCs/>
          <w:color w:val="auto"/>
          <w:szCs w:val="21"/>
        </w:rPr>
        <w:t>、</w:t>
      </w:r>
      <w:bookmarkEnd w:id="144"/>
      <w:bookmarkEnd w:id="145"/>
      <w:bookmarkEnd w:id="148"/>
      <w:bookmarkEnd w:id="149"/>
      <w:bookmarkEnd w:id="150"/>
      <w:r>
        <w:rPr>
          <w:rFonts w:hint="eastAsia" w:asciiTheme="minorEastAsia" w:hAnsiTheme="minorEastAsia" w:eastAsiaTheme="minorEastAsia" w:cstheme="minorEastAsia"/>
          <w:b/>
          <w:bCs/>
          <w:color w:val="auto"/>
          <w:szCs w:val="21"/>
          <w:lang w:eastAsia="zh-CN"/>
        </w:rPr>
        <w:t>报价费用构成表</w:t>
      </w:r>
      <w:bookmarkEnd w:id="151"/>
      <w:r>
        <w:rPr>
          <w:rFonts w:hint="eastAsia" w:asciiTheme="minorEastAsia" w:hAnsiTheme="minorEastAsia" w:eastAsiaTheme="minorEastAsia" w:cstheme="minorEastAsia"/>
          <w:color w:val="auto"/>
          <w:szCs w:val="21"/>
          <w:u w:val="single"/>
        </w:rPr>
        <w:t xml:space="preserve">        </w:t>
      </w:r>
    </w:p>
    <w:p w14:paraId="076E39F5">
      <w:pPr>
        <w:adjustRightInd w:val="0"/>
        <w:snapToGrid w:val="0"/>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项目名称：</w:t>
      </w:r>
      <w:r>
        <w:rPr>
          <w:rFonts w:hint="eastAsia" w:asciiTheme="minorEastAsia" w:hAnsiTheme="minorEastAsia" w:eastAsiaTheme="minorEastAsia" w:cstheme="minorEastAsia"/>
          <w:color w:val="auto"/>
          <w:szCs w:val="21"/>
          <w:u w:val="single"/>
        </w:rPr>
        <w:t xml:space="preserve">                         </w:t>
      </w:r>
    </w:p>
    <w:p w14:paraId="22C1F247">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r>
        <w:rPr>
          <w:rFonts w:hint="eastAsia" w:asciiTheme="minorEastAsia" w:hAnsiTheme="minorEastAsia" w:eastAsiaTheme="minorEastAsia" w:cstheme="minorEastAsia"/>
          <w:color w:val="auto"/>
          <w:szCs w:val="21"/>
          <w:u w:val="single"/>
        </w:rPr>
        <w:t xml:space="preserve">                         </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7"/>
        <w:gridCol w:w="3630"/>
        <w:gridCol w:w="936"/>
        <w:gridCol w:w="1118"/>
        <w:gridCol w:w="1248"/>
        <w:gridCol w:w="1109"/>
      </w:tblGrid>
      <w:tr w14:paraId="51436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7546BE54">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3630" w:type="dxa"/>
            <w:vAlign w:val="center"/>
          </w:tcPr>
          <w:p w14:paraId="024F40CA">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名称</w:t>
            </w:r>
          </w:p>
        </w:tc>
        <w:tc>
          <w:tcPr>
            <w:tcW w:w="936" w:type="dxa"/>
            <w:vAlign w:val="center"/>
          </w:tcPr>
          <w:p w14:paraId="672D4280">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数量</w:t>
            </w:r>
          </w:p>
        </w:tc>
        <w:tc>
          <w:tcPr>
            <w:tcW w:w="1118" w:type="dxa"/>
            <w:vAlign w:val="center"/>
          </w:tcPr>
          <w:p w14:paraId="372BD941">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单价</w:t>
            </w:r>
          </w:p>
        </w:tc>
        <w:tc>
          <w:tcPr>
            <w:tcW w:w="1248" w:type="dxa"/>
            <w:vAlign w:val="center"/>
          </w:tcPr>
          <w:p w14:paraId="324AC0B5">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总价</w:t>
            </w:r>
          </w:p>
        </w:tc>
        <w:tc>
          <w:tcPr>
            <w:tcW w:w="1109" w:type="dxa"/>
            <w:vAlign w:val="center"/>
          </w:tcPr>
          <w:p w14:paraId="2F3E033B">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备注</w:t>
            </w:r>
          </w:p>
        </w:tc>
      </w:tr>
      <w:tr w14:paraId="6DEC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456B1DFD">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3630" w:type="dxa"/>
            <w:vAlign w:val="center"/>
          </w:tcPr>
          <w:p w14:paraId="2298E575">
            <w:pPr>
              <w:adjustRightInd w:val="0"/>
              <w:snapToGrid w:val="0"/>
              <w:jc w:val="center"/>
              <w:rPr>
                <w:rFonts w:hint="eastAsia" w:asciiTheme="minorEastAsia" w:hAnsiTheme="minorEastAsia" w:eastAsiaTheme="minorEastAsia" w:cstheme="minorEastAsia"/>
                <w:color w:val="auto"/>
                <w:szCs w:val="21"/>
              </w:rPr>
            </w:pPr>
          </w:p>
        </w:tc>
        <w:tc>
          <w:tcPr>
            <w:tcW w:w="936" w:type="dxa"/>
            <w:vAlign w:val="center"/>
          </w:tcPr>
          <w:p w14:paraId="3A9AA640">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291112FF">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7F35F1E1">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4B0651A6">
            <w:pPr>
              <w:adjustRightInd w:val="0"/>
              <w:snapToGrid w:val="0"/>
              <w:jc w:val="center"/>
              <w:rPr>
                <w:rFonts w:hint="eastAsia" w:asciiTheme="minorEastAsia" w:hAnsiTheme="minorEastAsia" w:eastAsiaTheme="minorEastAsia" w:cstheme="minorEastAsia"/>
                <w:color w:val="auto"/>
                <w:szCs w:val="21"/>
              </w:rPr>
            </w:pPr>
          </w:p>
        </w:tc>
      </w:tr>
      <w:tr w14:paraId="18E4B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04CD2853">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3630" w:type="dxa"/>
            <w:vAlign w:val="center"/>
          </w:tcPr>
          <w:p w14:paraId="6F2D0BE6">
            <w:pPr>
              <w:adjustRightInd w:val="0"/>
              <w:snapToGrid w:val="0"/>
              <w:jc w:val="center"/>
              <w:rPr>
                <w:rFonts w:hint="eastAsia" w:asciiTheme="minorEastAsia" w:hAnsiTheme="minorEastAsia" w:eastAsiaTheme="minorEastAsia" w:cstheme="minorEastAsia"/>
                <w:color w:val="auto"/>
                <w:szCs w:val="21"/>
              </w:rPr>
            </w:pPr>
          </w:p>
        </w:tc>
        <w:tc>
          <w:tcPr>
            <w:tcW w:w="936" w:type="dxa"/>
            <w:vAlign w:val="center"/>
          </w:tcPr>
          <w:p w14:paraId="49FCB8B6">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58E5B1A2">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4EB87A4B">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0E7A80CB">
            <w:pPr>
              <w:adjustRightInd w:val="0"/>
              <w:snapToGrid w:val="0"/>
              <w:jc w:val="center"/>
              <w:rPr>
                <w:rFonts w:hint="eastAsia" w:asciiTheme="minorEastAsia" w:hAnsiTheme="minorEastAsia" w:eastAsiaTheme="minorEastAsia" w:cstheme="minorEastAsia"/>
                <w:color w:val="auto"/>
                <w:szCs w:val="21"/>
              </w:rPr>
            </w:pPr>
          </w:p>
        </w:tc>
      </w:tr>
      <w:tr w14:paraId="4BE9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76DB62E8">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3630" w:type="dxa"/>
            <w:vAlign w:val="center"/>
          </w:tcPr>
          <w:p w14:paraId="739AAE7E">
            <w:pPr>
              <w:adjustRightInd w:val="0"/>
              <w:snapToGrid w:val="0"/>
              <w:jc w:val="center"/>
              <w:rPr>
                <w:rFonts w:hint="eastAsia" w:asciiTheme="minorEastAsia" w:hAnsiTheme="minorEastAsia" w:eastAsiaTheme="minorEastAsia" w:cstheme="minorEastAsia"/>
                <w:color w:val="auto"/>
                <w:szCs w:val="21"/>
              </w:rPr>
            </w:pPr>
          </w:p>
        </w:tc>
        <w:tc>
          <w:tcPr>
            <w:tcW w:w="936" w:type="dxa"/>
            <w:vAlign w:val="center"/>
          </w:tcPr>
          <w:p w14:paraId="70FFDD14">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11766E61">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615390AB">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3C3D0C24">
            <w:pPr>
              <w:adjustRightInd w:val="0"/>
              <w:snapToGrid w:val="0"/>
              <w:jc w:val="center"/>
              <w:rPr>
                <w:rFonts w:hint="eastAsia" w:asciiTheme="minorEastAsia" w:hAnsiTheme="minorEastAsia" w:eastAsiaTheme="minorEastAsia" w:cstheme="minorEastAsia"/>
                <w:color w:val="auto"/>
                <w:szCs w:val="21"/>
              </w:rPr>
            </w:pPr>
          </w:p>
        </w:tc>
      </w:tr>
      <w:tr w14:paraId="4728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2312F92C">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3630" w:type="dxa"/>
            <w:vAlign w:val="center"/>
          </w:tcPr>
          <w:p w14:paraId="4BC005FC">
            <w:pPr>
              <w:adjustRightInd w:val="0"/>
              <w:snapToGrid w:val="0"/>
              <w:jc w:val="center"/>
              <w:rPr>
                <w:rFonts w:hint="eastAsia" w:asciiTheme="minorEastAsia" w:hAnsiTheme="minorEastAsia" w:eastAsiaTheme="minorEastAsia" w:cstheme="minorEastAsia"/>
                <w:color w:val="auto"/>
                <w:szCs w:val="21"/>
              </w:rPr>
            </w:pPr>
          </w:p>
        </w:tc>
        <w:tc>
          <w:tcPr>
            <w:tcW w:w="936" w:type="dxa"/>
            <w:vAlign w:val="center"/>
          </w:tcPr>
          <w:p w14:paraId="0F5D6461">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319C7CC8">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383AC1B2">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2E7F52F9">
            <w:pPr>
              <w:adjustRightInd w:val="0"/>
              <w:snapToGrid w:val="0"/>
              <w:jc w:val="center"/>
              <w:rPr>
                <w:rFonts w:hint="eastAsia" w:asciiTheme="minorEastAsia" w:hAnsiTheme="minorEastAsia" w:eastAsiaTheme="minorEastAsia" w:cstheme="minorEastAsia"/>
                <w:color w:val="auto"/>
                <w:szCs w:val="21"/>
              </w:rPr>
            </w:pPr>
          </w:p>
        </w:tc>
      </w:tr>
      <w:tr w14:paraId="11270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03CDA09A">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3630" w:type="dxa"/>
            <w:vAlign w:val="center"/>
          </w:tcPr>
          <w:p w14:paraId="069FBEF8">
            <w:pPr>
              <w:adjustRightInd w:val="0"/>
              <w:snapToGrid w:val="0"/>
              <w:jc w:val="center"/>
              <w:rPr>
                <w:rFonts w:hint="eastAsia" w:asciiTheme="minorEastAsia" w:hAnsiTheme="minorEastAsia" w:eastAsiaTheme="minorEastAsia" w:cstheme="minorEastAsia"/>
                <w:color w:val="auto"/>
                <w:szCs w:val="21"/>
              </w:rPr>
            </w:pPr>
          </w:p>
        </w:tc>
        <w:tc>
          <w:tcPr>
            <w:tcW w:w="936" w:type="dxa"/>
            <w:vAlign w:val="center"/>
          </w:tcPr>
          <w:p w14:paraId="43BE76B6">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6B555F49">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216611DA">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74D063F0">
            <w:pPr>
              <w:adjustRightInd w:val="0"/>
              <w:snapToGrid w:val="0"/>
              <w:jc w:val="center"/>
              <w:rPr>
                <w:rFonts w:hint="eastAsia" w:asciiTheme="minorEastAsia" w:hAnsiTheme="minorEastAsia" w:eastAsiaTheme="minorEastAsia" w:cstheme="minorEastAsia"/>
                <w:color w:val="auto"/>
                <w:szCs w:val="21"/>
              </w:rPr>
            </w:pPr>
          </w:p>
        </w:tc>
      </w:tr>
      <w:tr w14:paraId="0493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0BAB2D7E">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p>
        </w:tc>
        <w:tc>
          <w:tcPr>
            <w:tcW w:w="3630" w:type="dxa"/>
            <w:vAlign w:val="center"/>
          </w:tcPr>
          <w:p w14:paraId="63BC4729">
            <w:pPr>
              <w:adjustRightInd w:val="0"/>
              <w:snapToGrid w:val="0"/>
              <w:jc w:val="center"/>
              <w:rPr>
                <w:rFonts w:hint="eastAsia" w:asciiTheme="minorEastAsia" w:hAnsiTheme="minorEastAsia" w:eastAsiaTheme="minorEastAsia" w:cstheme="minorEastAsia"/>
                <w:color w:val="auto"/>
                <w:szCs w:val="21"/>
              </w:rPr>
            </w:pPr>
          </w:p>
        </w:tc>
        <w:tc>
          <w:tcPr>
            <w:tcW w:w="936" w:type="dxa"/>
            <w:vAlign w:val="center"/>
          </w:tcPr>
          <w:p w14:paraId="6E3B96F9">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121EA633">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1815291F">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34D14674">
            <w:pPr>
              <w:adjustRightInd w:val="0"/>
              <w:snapToGrid w:val="0"/>
              <w:jc w:val="center"/>
              <w:rPr>
                <w:rFonts w:hint="eastAsia" w:asciiTheme="minorEastAsia" w:hAnsiTheme="minorEastAsia" w:eastAsiaTheme="minorEastAsia" w:cstheme="minorEastAsia"/>
                <w:color w:val="auto"/>
                <w:szCs w:val="21"/>
              </w:rPr>
            </w:pPr>
          </w:p>
        </w:tc>
      </w:tr>
      <w:tr w14:paraId="0A93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030CA335">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p>
        </w:tc>
        <w:tc>
          <w:tcPr>
            <w:tcW w:w="3630" w:type="dxa"/>
            <w:vAlign w:val="center"/>
          </w:tcPr>
          <w:p w14:paraId="6E0C5976">
            <w:pPr>
              <w:adjustRightInd w:val="0"/>
              <w:snapToGrid w:val="0"/>
              <w:jc w:val="center"/>
              <w:rPr>
                <w:rFonts w:hint="eastAsia" w:asciiTheme="minorEastAsia" w:hAnsiTheme="minorEastAsia" w:eastAsiaTheme="minorEastAsia" w:cstheme="minorEastAsia"/>
                <w:color w:val="auto"/>
                <w:szCs w:val="21"/>
              </w:rPr>
            </w:pPr>
          </w:p>
        </w:tc>
        <w:tc>
          <w:tcPr>
            <w:tcW w:w="936" w:type="dxa"/>
            <w:vAlign w:val="center"/>
          </w:tcPr>
          <w:p w14:paraId="490E9BE6">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0F098772">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20E18C75">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0352C5F4">
            <w:pPr>
              <w:adjustRightInd w:val="0"/>
              <w:snapToGrid w:val="0"/>
              <w:jc w:val="center"/>
              <w:rPr>
                <w:rFonts w:hint="eastAsia" w:asciiTheme="minorEastAsia" w:hAnsiTheme="minorEastAsia" w:eastAsiaTheme="minorEastAsia" w:cstheme="minorEastAsia"/>
                <w:color w:val="auto"/>
                <w:szCs w:val="21"/>
              </w:rPr>
            </w:pPr>
          </w:p>
        </w:tc>
      </w:tr>
      <w:tr w14:paraId="23C1B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1301DD2B">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p>
        </w:tc>
        <w:tc>
          <w:tcPr>
            <w:tcW w:w="3630" w:type="dxa"/>
            <w:vAlign w:val="center"/>
          </w:tcPr>
          <w:p w14:paraId="772C9B2E">
            <w:pPr>
              <w:adjustRightInd w:val="0"/>
              <w:snapToGrid w:val="0"/>
              <w:jc w:val="center"/>
              <w:rPr>
                <w:rFonts w:hint="eastAsia" w:asciiTheme="minorEastAsia" w:hAnsiTheme="minorEastAsia" w:eastAsiaTheme="minorEastAsia" w:cstheme="minorEastAsia"/>
                <w:color w:val="auto"/>
                <w:szCs w:val="21"/>
              </w:rPr>
            </w:pPr>
          </w:p>
        </w:tc>
        <w:tc>
          <w:tcPr>
            <w:tcW w:w="936" w:type="dxa"/>
            <w:vAlign w:val="center"/>
          </w:tcPr>
          <w:p w14:paraId="60D2FBF3">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4FF1563A">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637B2500">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2B9F07F0">
            <w:pPr>
              <w:adjustRightInd w:val="0"/>
              <w:snapToGrid w:val="0"/>
              <w:jc w:val="center"/>
              <w:rPr>
                <w:rFonts w:hint="eastAsia" w:asciiTheme="minorEastAsia" w:hAnsiTheme="minorEastAsia" w:eastAsiaTheme="minorEastAsia" w:cstheme="minorEastAsia"/>
                <w:color w:val="auto"/>
                <w:szCs w:val="21"/>
              </w:rPr>
            </w:pPr>
          </w:p>
        </w:tc>
      </w:tr>
      <w:tr w14:paraId="10A9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3FBA587C">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w:t>
            </w:r>
          </w:p>
        </w:tc>
        <w:tc>
          <w:tcPr>
            <w:tcW w:w="3630" w:type="dxa"/>
            <w:vAlign w:val="center"/>
          </w:tcPr>
          <w:p w14:paraId="0C699599">
            <w:pPr>
              <w:adjustRightInd w:val="0"/>
              <w:snapToGrid w:val="0"/>
              <w:jc w:val="center"/>
              <w:rPr>
                <w:rFonts w:hint="eastAsia" w:asciiTheme="minorEastAsia" w:hAnsiTheme="minorEastAsia" w:eastAsiaTheme="minorEastAsia" w:cstheme="minorEastAsia"/>
                <w:color w:val="auto"/>
                <w:szCs w:val="21"/>
              </w:rPr>
            </w:pPr>
          </w:p>
        </w:tc>
        <w:tc>
          <w:tcPr>
            <w:tcW w:w="936" w:type="dxa"/>
            <w:vAlign w:val="center"/>
          </w:tcPr>
          <w:p w14:paraId="23B10E1A">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1B82F695">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0E2EC815">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694DFE0A">
            <w:pPr>
              <w:adjustRightInd w:val="0"/>
              <w:snapToGrid w:val="0"/>
              <w:jc w:val="center"/>
              <w:rPr>
                <w:rFonts w:hint="eastAsia" w:asciiTheme="minorEastAsia" w:hAnsiTheme="minorEastAsia" w:eastAsiaTheme="minorEastAsia" w:cstheme="minorEastAsia"/>
                <w:color w:val="auto"/>
                <w:szCs w:val="21"/>
              </w:rPr>
            </w:pPr>
          </w:p>
        </w:tc>
      </w:tr>
      <w:tr w14:paraId="0404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47" w:type="dxa"/>
            <w:vAlign w:val="center"/>
          </w:tcPr>
          <w:p w14:paraId="118D4364">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3630" w:type="dxa"/>
            <w:vAlign w:val="center"/>
          </w:tcPr>
          <w:p w14:paraId="496A8906">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936" w:type="dxa"/>
            <w:vAlign w:val="center"/>
          </w:tcPr>
          <w:p w14:paraId="1509C1AD">
            <w:pPr>
              <w:adjustRightInd w:val="0"/>
              <w:snapToGrid w:val="0"/>
              <w:jc w:val="center"/>
              <w:rPr>
                <w:rFonts w:hint="eastAsia" w:asciiTheme="minorEastAsia" w:hAnsiTheme="minorEastAsia" w:eastAsiaTheme="minorEastAsia" w:cstheme="minorEastAsia"/>
                <w:color w:val="auto"/>
                <w:szCs w:val="21"/>
              </w:rPr>
            </w:pPr>
          </w:p>
        </w:tc>
        <w:tc>
          <w:tcPr>
            <w:tcW w:w="1118" w:type="dxa"/>
            <w:vAlign w:val="center"/>
          </w:tcPr>
          <w:p w14:paraId="74ED1859">
            <w:pPr>
              <w:adjustRightInd w:val="0"/>
              <w:snapToGrid w:val="0"/>
              <w:jc w:val="center"/>
              <w:rPr>
                <w:rFonts w:hint="eastAsia" w:asciiTheme="minorEastAsia" w:hAnsiTheme="minorEastAsia" w:eastAsiaTheme="minorEastAsia" w:cstheme="minorEastAsia"/>
                <w:color w:val="auto"/>
                <w:szCs w:val="21"/>
              </w:rPr>
            </w:pPr>
          </w:p>
        </w:tc>
        <w:tc>
          <w:tcPr>
            <w:tcW w:w="1248" w:type="dxa"/>
            <w:vAlign w:val="center"/>
          </w:tcPr>
          <w:p w14:paraId="4636CBF9">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610858DC">
            <w:pPr>
              <w:adjustRightInd w:val="0"/>
              <w:snapToGrid w:val="0"/>
              <w:jc w:val="center"/>
              <w:rPr>
                <w:rFonts w:hint="eastAsia" w:asciiTheme="minorEastAsia" w:hAnsiTheme="minorEastAsia" w:eastAsiaTheme="minorEastAsia" w:cstheme="minorEastAsia"/>
                <w:color w:val="auto"/>
                <w:szCs w:val="21"/>
              </w:rPr>
            </w:pPr>
          </w:p>
        </w:tc>
      </w:tr>
      <w:tr w14:paraId="41C8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931" w:type="dxa"/>
            <w:gridSpan w:val="4"/>
            <w:vAlign w:val="center"/>
          </w:tcPr>
          <w:p w14:paraId="624728E1">
            <w:pPr>
              <w:adjustRightInd w:val="0"/>
              <w:snapToGrid w:val="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总计</w:t>
            </w:r>
          </w:p>
        </w:tc>
        <w:tc>
          <w:tcPr>
            <w:tcW w:w="1248" w:type="dxa"/>
            <w:vAlign w:val="center"/>
          </w:tcPr>
          <w:p w14:paraId="1C8867F0">
            <w:pPr>
              <w:adjustRightInd w:val="0"/>
              <w:snapToGrid w:val="0"/>
              <w:jc w:val="center"/>
              <w:rPr>
                <w:rFonts w:hint="eastAsia" w:asciiTheme="minorEastAsia" w:hAnsiTheme="minorEastAsia" w:eastAsiaTheme="minorEastAsia" w:cstheme="minorEastAsia"/>
                <w:color w:val="auto"/>
                <w:szCs w:val="21"/>
              </w:rPr>
            </w:pPr>
          </w:p>
        </w:tc>
        <w:tc>
          <w:tcPr>
            <w:tcW w:w="1109" w:type="dxa"/>
            <w:vAlign w:val="center"/>
          </w:tcPr>
          <w:p w14:paraId="559222A3">
            <w:pPr>
              <w:adjustRightInd w:val="0"/>
              <w:snapToGrid w:val="0"/>
              <w:jc w:val="center"/>
              <w:rPr>
                <w:rFonts w:hint="eastAsia" w:asciiTheme="minorEastAsia" w:hAnsiTheme="minorEastAsia" w:eastAsiaTheme="minorEastAsia" w:cstheme="minorEastAsia"/>
                <w:color w:val="auto"/>
                <w:szCs w:val="21"/>
              </w:rPr>
            </w:pPr>
          </w:p>
        </w:tc>
      </w:tr>
    </w:tbl>
    <w:p w14:paraId="7DB05D77">
      <w:pPr>
        <w:adjustRightInd w:val="0"/>
        <w:snapToGrid w:val="0"/>
        <w:rPr>
          <w:rFonts w:hint="eastAsia" w:asciiTheme="minorEastAsia" w:hAnsiTheme="minorEastAsia" w:eastAsiaTheme="minorEastAsia" w:cstheme="minorEastAsia"/>
          <w:color w:val="auto"/>
          <w:szCs w:val="21"/>
        </w:rPr>
      </w:pPr>
    </w:p>
    <w:p w14:paraId="272370ED">
      <w:pPr>
        <w:adjustRightInd w:val="0"/>
        <w:snapToGrid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p>
    <w:p w14:paraId="2322B34B">
      <w:pPr>
        <w:numPr>
          <w:ilvl w:val="0"/>
          <w:numId w:val="40"/>
        </w:numPr>
        <w:adjustRightInd w:val="0"/>
        <w:snapToGrid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所有价格按照“供应商须知”要求执行。</w:t>
      </w:r>
    </w:p>
    <w:p w14:paraId="27198100">
      <w:pPr>
        <w:numPr>
          <w:ilvl w:val="0"/>
          <w:numId w:val="40"/>
        </w:numPr>
        <w:adjustRightInd w:val="0"/>
        <w:snapToGrid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分项报价总计价格必须与《报价一览表》报价一致。</w:t>
      </w:r>
    </w:p>
    <w:p w14:paraId="52ED39B1">
      <w:pPr>
        <w:numPr>
          <w:ilvl w:val="0"/>
          <w:numId w:val="40"/>
        </w:numPr>
        <w:adjustRightInd w:val="0"/>
        <w:snapToGrid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如果不提供详细的报价费用构成可能将被视为没有实质性响应</w:t>
      </w:r>
      <w:r>
        <w:rPr>
          <w:rFonts w:hint="eastAsia" w:asciiTheme="minorEastAsia" w:hAnsiTheme="minorEastAsia" w:eastAsiaTheme="minorEastAsia" w:cstheme="minorEastAsia"/>
          <w:color w:val="auto"/>
          <w:szCs w:val="21"/>
          <w:lang w:val="en-US" w:eastAsia="zh-CN"/>
        </w:rPr>
        <w:t>磋商</w:t>
      </w:r>
      <w:r>
        <w:rPr>
          <w:rFonts w:hint="eastAsia" w:asciiTheme="minorEastAsia" w:hAnsiTheme="minorEastAsia" w:eastAsiaTheme="minorEastAsia" w:cstheme="minorEastAsia"/>
          <w:color w:val="auto"/>
          <w:szCs w:val="21"/>
        </w:rPr>
        <w:t>文件。</w:t>
      </w:r>
    </w:p>
    <w:p w14:paraId="2C34FA91">
      <w:pPr>
        <w:adjustRightInd w:val="0"/>
        <w:snapToGrid w:val="0"/>
        <w:spacing w:line="360" w:lineRule="auto"/>
        <w:ind w:left="-88" w:leftChars="-42"/>
        <w:rPr>
          <w:rFonts w:hint="eastAsia" w:asciiTheme="minorEastAsia" w:hAnsiTheme="minorEastAsia" w:eastAsiaTheme="minorEastAsia" w:cstheme="minorEastAsia"/>
          <w:b/>
          <w:bCs/>
          <w:color w:val="auto"/>
          <w:szCs w:val="21"/>
        </w:rPr>
      </w:pPr>
    </w:p>
    <w:p w14:paraId="704EF39D">
      <w:pPr>
        <w:spacing w:line="360" w:lineRule="auto"/>
        <w:rPr>
          <w:rFonts w:hint="eastAsia" w:asciiTheme="minorEastAsia" w:hAnsiTheme="minorEastAsia" w:eastAsiaTheme="minorEastAsia" w:cstheme="minorEastAsia"/>
          <w:color w:val="auto"/>
          <w:szCs w:val="21"/>
        </w:rPr>
      </w:pPr>
    </w:p>
    <w:p w14:paraId="62C740BF">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磋商供应商法定代表人</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p>
    <w:p w14:paraId="739F2427">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600BC2E4">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w:t>
      </w:r>
      <w:r>
        <w:rPr>
          <w:rFonts w:hint="eastAsia" w:asciiTheme="minorEastAsia" w:hAnsiTheme="minorEastAsia" w:eastAsiaTheme="minorEastAsia" w:cstheme="minorEastAsia"/>
          <w:color w:val="auto"/>
          <w:szCs w:val="21"/>
          <w:lang w:val="en-US" w:eastAsia="zh-CN"/>
        </w:rPr>
        <w:t>盖章</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32D9B497">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25C5D663">
      <w:pPr>
        <w:spacing w:line="360" w:lineRule="auto"/>
        <w:rPr>
          <w:rFonts w:hint="eastAsia" w:asciiTheme="minorEastAsia" w:hAnsiTheme="minorEastAsia" w:eastAsiaTheme="minorEastAsia" w:cstheme="minorEastAsia"/>
          <w:color w:val="auto"/>
          <w:szCs w:val="21"/>
        </w:rPr>
      </w:pPr>
    </w:p>
    <w:p w14:paraId="5C63C488">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br w:type="page"/>
      </w:r>
      <w:bookmarkStart w:id="152" w:name="_Toc28656"/>
      <w:bookmarkStart w:id="153" w:name="_Toc479184130"/>
      <w:bookmarkStart w:id="154" w:name="_Toc26825"/>
      <w:bookmarkStart w:id="155" w:name="_Toc30408"/>
      <w:r>
        <w:rPr>
          <w:rFonts w:hint="eastAsia" w:asciiTheme="minorEastAsia" w:hAnsiTheme="minorEastAsia" w:eastAsiaTheme="minorEastAsia" w:cstheme="minorEastAsia"/>
          <w:b/>
          <w:bCs/>
          <w:color w:val="auto"/>
          <w:szCs w:val="21"/>
          <w:lang w:val="en-US" w:eastAsia="zh-CN"/>
        </w:rPr>
        <w:t>七</w:t>
      </w:r>
      <w:r>
        <w:rPr>
          <w:rFonts w:hint="eastAsia" w:asciiTheme="minorEastAsia" w:hAnsiTheme="minorEastAsia" w:eastAsiaTheme="minorEastAsia" w:cstheme="minorEastAsia"/>
          <w:b/>
          <w:bCs/>
          <w:color w:val="auto"/>
          <w:szCs w:val="21"/>
        </w:rPr>
        <w:t>、耗材清单</w:t>
      </w:r>
      <w:bookmarkEnd w:id="152"/>
      <w:bookmarkEnd w:id="153"/>
      <w:bookmarkEnd w:id="154"/>
      <w:r>
        <w:rPr>
          <w:rFonts w:hint="eastAsia" w:asciiTheme="minorEastAsia" w:hAnsiTheme="minorEastAsia" w:eastAsiaTheme="minorEastAsia" w:cstheme="minorEastAsia"/>
          <w:b/>
          <w:bCs/>
          <w:color w:val="auto"/>
          <w:szCs w:val="21"/>
        </w:rPr>
        <w:t>（如有）</w:t>
      </w:r>
      <w:bookmarkEnd w:id="155"/>
    </w:p>
    <w:p w14:paraId="7615B2F7">
      <w:pPr>
        <w:adjustRightInd w:val="0"/>
        <w:snapToGrid w:val="0"/>
        <w:rPr>
          <w:rFonts w:hint="eastAsia" w:asciiTheme="minorEastAsia" w:hAnsiTheme="minorEastAsia" w:eastAsiaTheme="minorEastAsia" w:cstheme="minorEastAsia"/>
          <w:b/>
          <w:color w:val="auto"/>
          <w:szCs w:val="21"/>
        </w:rPr>
      </w:pPr>
    </w:p>
    <w:p w14:paraId="4B7D9CBF">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14:paraId="0B0CBE95">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14:paraId="75795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640057B7">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2295" w:type="dxa"/>
            <w:vAlign w:val="center"/>
          </w:tcPr>
          <w:p w14:paraId="5B3AC829">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耗材名称</w:t>
            </w:r>
          </w:p>
        </w:tc>
        <w:tc>
          <w:tcPr>
            <w:tcW w:w="1512" w:type="dxa"/>
            <w:vAlign w:val="center"/>
          </w:tcPr>
          <w:p w14:paraId="2AF741D5">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规格型号</w:t>
            </w:r>
          </w:p>
        </w:tc>
        <w:tc>
          <w:tcPr>
            <w:tcW w:w="1512" w:type="dxa"/>
          </w:tcPr>
          <w:p w14:paraId="55E2F062">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制造商名称</w:t>
            </w:r>
          </w:p>
        </w:tc>
        <w:tc>
          <w:tcPr>
            <w:tcW w:w="1513" w:type="dxa"/>
          </w:tcPr>
          <w:p w14:paraId="0E670DA0">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产地</w:t>
            </w:r>
          </w:p>
        </w:tc>
        <w:tc>
          <w:tcPr>
            <w:tcW w:w="709" w:type="dxa"/>
            <w:vAlign w:val="center"/>
          </w:tcPr>
          <w:p w14:paraId="050346AD">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数量</w:t>
            </w:r>
          </w:p>
        </w:tc>
        <w:tc>
          <w:tcPr>
            <w:tcW w:w="958" w:type="dxa"/>
            <w:vAlign w:val="center"/>
          </w:tcPr>
          <w:p w14:paraId="3F2F2F99">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单位</w:t>
            </w:r>
          </w:p>
        </w:tc>
      </w:tr>
      <w:tr w14:paraId="0D22F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7D19CA04">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295" w:type="dxa"/>
            <w:vAlign w:val="center"/>
          </w:tcPr>
          <w:p w14:paraId="3D7D4D39">
            <w:pPr>
              <w:widowControl/>
              <w:jc w:val="center"/>
              <w:rPr>
                <w:rFonts w:hint="eastAsia" w:asciiTheme="minorEastAsia" w:hAnsiTheme="minorEastAsia" w:eastAsiaTheme="minorEastAsia" w:cstheme="minorEastAsia"/>
                <w:color w:val="auto"/>
                <w:szCs w:val="21"/>
              </w:rPr>
            </w:pPr>
          </w:p>
        </w:tc>
        <w:tc>
          <w:tcPr>
            <w:tcW w:w="1512" w:type="dxa"/>
            <w:vAlign w:val="center"/>
          </w:tcPr>
          <w:p w14:paraId="3EE70DE2">
            <w:pPr>
              <w:widowControl/>
              <w:jc w:val="center"/>
              <w:rPr>
                <w:rFonts w:hint="eastAsia" w:asciiTheme="minorEastAsia" w:hAnsiTheme="minorEastAsia" w:eastAsiaTheme="minorEastAsia" w:cstheme="minorEastAsia"/>
                <w:color w:val="auto"/>
                <w:szCs w:val="21"/>
              </w:rPr>
            </w:pPr>
          </w:p>
        </w:tc>
        <w:tc>
          <w:tcPr>
            <w:tcW w:w="1512" w:type="dxa"/>
          </w:tcPr>
          <w:p w14:paraId="5730E9CA">
            <w:pPr>
              <w:widowControl/>
              <w:jc w:val="center"/>
              <w:rPr>
                <w:rFonts w:hint="eastAsia" w:asciiTheme="minorEastAsia" w:hAnsiTheme="minorEastAsia" w:eastAsiaTheme="minorEastAsia" w:cstheme="minorEastAsia"/>
                <w:color w:val="auto"/>
                <w:szCs w:val="21"/>
              </w:rPr>
            </w:pPr>
          </w:p>
        </w:tc>
        <w:tc>
          <w:tcPr>
            <w:tcW w:w="1513" w:type="dxa"/>
          </w:tcPr>
          <w:p w14:paraId="0E3DCA75">
            <w:pPr>
              <w:widowControl/>
              <w:jc w:val="center"/>
              <w:rPr>
                <w:rFonts w:hint="eastAsia" w:asciiTheme="minorEastAsia" w:hAnsiTheme="minorEastAsia" w:eastAsiaTheme="minorEastAsia" w:cstheme="minorEastAsia"/>
                <w:color w:val="auto"/>
                <w:szCs w:val="21"/>
              </w:rPr>
            </w:pPr>
          </w:p>
        </w:tc>
        <w:tc>
          <w:tcPr>
            <w:tcW w:w="709" w:type="dxa"/>
            <w:vAlign w:val="center"/>
          </w:tcPr>
          <w:p w14:paraId="2627307E">
            <w:pPr>
              <w:widowControl/>
              <w:jc w:val="center"/>
              <w:rPr>
                <w:rFonts w:hint="eastAsia" w:asciiTheme="minorEastAsia" w:hAnsiTheme="minorEastAsia" w:eastAsiaTheme="minorEastAsia" w:cstheme="minorEastAsia"/>
                <w:color w:val="auto"/>
                <w:szCs w:val="21"/>
              </w:rPr>
            </w:pPr>
          </w:p>
        </w:tc>
        <w:tc>
          <w:tcPr>
            <w:tcW w:w="958" w:type="dxa"/>
            <w:vAlign w:val="center"/>
          </w:tcPr>
          <w:p w14:paraId="6B0D4169">
            <w:pPr>
              <w:widowControl/>
              <w:jc w:val="center"/>
              <w:rPr>
                <w:rFonts w:hint="eastAsia" w:asciiTheme="minorEastAsia" w:hAnsiTheme="minorEastAsia" w:eastAsiaTheme="minorEastAsia" w:cstheme="minorEastAsia"/>
                <w:color w:val="auto"/>
                <w:szCs w:val="21"/>
              </w:rPr>
            </w:pPr>
          </w:p>
        </w:tc>
      </w:tr>
      <w:tr w14:paraId="34571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7AA724D9">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295" w:type="dxa"/>
            <w:vAlign w:val="center"/>
          </w:tcPr>
          <w:p w14:paraId="1908EDDA">
            <w:pPr>
              <w:widowControl/>
              <w:jc w:val="center"/>
              <w:rPr>
                <w:rFonts w:hint="eastAsia" w:asciiTheme="minorEastAsia" w:hAnsiTheme="minorEastAsia" w:eastAsiaTheme="minorEastAsia" w:cstheme="minorEastAsia"/>
                <w:color w:val="auto"/>
                <w:szCs w:val="21"/>
              </w:rPr>
            </w:pPr>
          </w:p>
        </w:tc>
        <w:tc>
          <w:tcPr>
            <w:tcW w:w="1512" w:type="dxa"/>
            <w:vAlign w:val="center"/>
          </w:tcPr>
          <w:p w14:paraId="53BF9421">
            <w:pPr>
              <w:widowControl/>
              <w:jc w:val="center"/>
              <w:rPr>
                <w:rFonts w:hint="eastAsia" w:asciiTheme="minorEastAsia" w:hAnsiTheme="minorEastAsia" w:eastAsiaTheme="minorEastAsia" w:cstheme="minorEastAsia"/>
                <w:color w:val="auto"/>
                <w:szCs w:val="21"/>
              </w:rPr>
            </w:pPr>
          </w:p>
        </w:tc>
        <w:tc>
          <w:tcPr>
            <w:tcW w:w="1512" w:type="dxa"/>
          </w:tcPr>
          <w:p w14:paraId="0A256183">
            <w:pPr>
              <w:widowControl/>
              <w:jc w:val="center"/>
              <w:rPr>
                <w:rFonts w:hint="eastAsia" w:asciiTheme="minorEastAsia" w:hAnsiTheme="minorEastAsia" w:eastAsiaTheme="minorEastAsia" w:cstheme="minorEastAsia"/>
                <w:color w:val="auto"/>
                <w:szCs w:val="21"/>
              </w:rPr>
            </w:pPr>
          </w:p>
        </w:tc>
        <w:tc>
          <w:tcPr>
            <w:tcW w:w="1513" w:type="dxa"/>
          </w:tcPr>
          <w:p w14:paraId="294C62DD">
            <w:pPr>
              <w:widowControl/>
              <w:jc w:val="center"/>
              <w:rPr>
                <w:rFonts w:hint="eastAsia" w:asciiTheme="minorEastAsia" w:hAnsiTheme="minorEastAsia" w:eastAsiaTheme="minorEastAsia" w:cstheme="minorEastAsia"/>
                <w:color w:val="auto"/>
                <w:szCs w:val="21"/>
              </w:rPr>
            </w:pPr>
          </w:p>
        </w:tc>
        <w:tc>
          <w:tcPr>
            <w:tcW w:w="709" w:type="dxa"/>
            <w:vAlign w:val="center"/>
          </w:tcPr>
          <w:p w14:paraId="51C88478">
            <w:pPr>
              <w:widowControl/>
              <w:jc w:val="center"/>
              <w:rPr>
                <w:rFonts w:hint="eastAsia" w:asciiTheme="minorEastAsia" w:hAnsiTheme="minorEastAsia" w:eastAsiaTheme="minorEastAsia" w:cstheme="minorEastAsia"/>
                <w:color w:val="auto"/>
                <w:szCs w:val="21"/>
              </w:rPr>
            </w:pPr>
          </w:p>
        </w:tc>
        <w:tc>
          <w:tcPr>
            <w:tcW w:w="958" w:type="dxa"/>
            <w:vAlign w:val="center"/>
          </w:tcPr>
          <w:p w14:paraId="76A79796">
            <w:pPr>
              <w:widowControl/>
              <w:jc w:val="center"/>
              <w:rPr>
                <w:rFonts w:hint="eastAsia" w:asciiTheme="minorEastAsia" w:hAnsiTheme="minorEastAsia" w:eastAsiaTheme="minorEastAsia" w:cstheme="minorEastAsia"/>
                <w:color w:val="auto"/>
                <w:szCs w:val="21"/>
              </w:rPr>
            </w:pPr>
          </w:p>
        </w:tc>
      </w:tr>
      <w:tr w14:paraId="27F8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14:paraId="5623FB22">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295" w:type="dxa"/>
            <w:vAlign w:val="center"/>
          </w:tcPr>
          <w:p w14:paraId="47A5D09B">
            <w:pPr>
              <w:widowControl/>
              <w:jc w:val="center"/>
              <w:rPr>
                <w:rFonts w:hint="eastAsia" w:asciiTheme="minorEastAsia" w:hAnsiTheme="minorEastAsia" w:eastAsiaTheme="minorEastAsia" w:cstheme="minorEastAsia"/>
                <w:color w:val="auto"/>
                <w:szCs w:val="21"/>
              </w:rPr>
            </w:pPr>
          </w:p>
        </w:tc>
        <w:tc>
          <w:tcPr>
            <w:tcW w:w="1512" w:type="dxa"/>
            <w:vAlign w:val="center"/>
          </w:tcPr>
          <w:p w14:paraId="3C8B7596">
            <w:pPr>
              <w:widowControl/>
              <w:jc w:val="center"/>
              <w:rPr>
                <w:rFonts w:hint="eastAsia" w:asciiTheme="minorEastAsia" w:hAnsiTheme="minorEastAsia" w:eastAsiaTheme="minorEastAsia" w:cstheme="minorEastAsia"/>
                <w:color w:val="auto"/>
                <w:szCs w:val="21"/>
              </w:rPr>
            </w:pPr>
          </w:p>
        </w:tc>
        <w:tc>
          <w:tcPr>
            <w:tcW w:w="1512" w:type="dxa"/>
          </w:tcPr>
          <w:p w14:paraId="22CD4044">
            <w:pPr>
              <w:widowControl/>
              <w:jc w:val="center"/>
              <w:rPr>
                <w:rFonts w:hint="eastAsia" w:asciiTheme="minorEastAsia" w:hAnsiTheme="minorEastAsia" w:eastAsiaTheme="minorEastAsia" w:cstheme="minorEastAsia"/>
                <w:color w:val="auto"/>
                <w:szCs w:val="21"/>
              </w:rPr>
            </w:pPr>
          </w:p>
        </w:tc>
        <w:tc>
          <w:tcPr>
            <w:tcW w:w="1513" w:type="dxa"/>
          </w:tcPr>
          <w:p w14:paraId="37B6CA08">
            <w:pPr>
              <w:widowControl/>
              <w:jc w:val="center"/>
              <w:rPr>
                <w:rFonts w:hint="eastAsia" w:asciiTheme="minorEastAsia" w:hAnsiTheme="minorEastAsia" w:eastAsiaTheme="minorEastAsia" w:cstheme="minorEastAsia"/>
                <w:color w:val="auto"/>
                <w:szCs w:val="21"/>
              </w:rPr>
            </w:pPr>
          </w:p>
        </w:tc>
        <w:tc>
          <w:tcPr>
            <w:tcW w:w="709" w:type="dxa"/>
            <w:vAlign w:val="center"/>
          </w:tcPr>
          <w:p w14:paraId="53A87279">
            <w:pPr>
              <w:widowControl/>
              <w:jc w:val="center"/>
              <w:rPr>
                <w:rFonts w:hint="eastAsia" w:asciiTheme="minorEastAsia" w:hAnsiTheme="minorEastAsia" w:eastAsiaTheme="minorEastAsia" w:cstheme="minorEastAsia"/>
                <w:color w:val="auto"/>
                <w:szCs w:val="21"/>
              </w:rPr>
            </w:pPr>
          </w:p>
        </w:tc>
        <w:tc>
          <w:tcPr>
            <w:tcW w:w="958" w:type="dxa"/>
            <w:vAlign w:val="center"/>
          </w:tcPr>
          <w:p w14:paraId="0131B8F9">
            <w:pPr>
              <w:widowControl/>
              <w:jc w:val="center"/>
              <w:rPr>
                <w:rFonts w:hint="eastAsia" w:asciiTheme="minorEastAsia" w:hAnsiTheme="minorEastAsia" w:eastAsiaTheme="minorEastAsia" w:cstheme="minorEastAsia"/>
                <w:color w:val="auto"/>
                <w:szCs w:val="21"/>
              </w:rPr>
            </w:pPr>
          </w:p>
        </w:tc>
      </w:tr>
      <w:tr w14:paraId="5D343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201F0817">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2295" w:type="dxa"/>
            <w:vAlign w:val="center"/>
          </w:tcPr>
          <w:p w14:paraId="5D888435">
            <w:pPr>
              <w:widowControl/>
              <w:jc w:val="center"/>
              <w:rPr>
                <w:rFonts w:hint="eastAsia" w:asciiTheme="minorEastAsia" w:hAnsiTheme="minorEastAsia" w:eastAsiaTheme="minorEastAsia" w:cstheme="minorEastAsia"/>
                <w:color w:val="auto"/>
                <w:szCs w:val="21"/>
              </w:rPr>
            </w:pPr>
          </w:p>
        </w:tc>
        <w:tc>
          <w:tcPr>
            <w:tcW w:w="1512" w:type="dxa"/>
            <w:vAlign w:val="center"/>
          </w:tcPr>
          <w:p w14:paraId="22FD1826">
            <w:pPr>
              <w:widowControl/>
              <w:jc w:val="left"/>
              <w:rPr>
                <w:rFonts w:hint="eastAsia" w:asciiTheme="minorEastAsia" w:hAnsiTheme="minorEastAsia" w:eastAsiaTheme="minorEastAsia" w:cstheme="minorEastAsia"/>
                <w:color w:val="auto"/>
                <w:kern w:val="0"/>
                <w:szCs w:val="21"/>
              </w:rPr>
            </w:pPr>
          </w:p>
        </w:tc>
        <w:tc>
          <w:tcPr>
            <w:tcW w:w="1512" w:type="dxa"/>
          </w:tcPr>
          <w:p w14:paraId="240D848A">
            <w:pPr>
              <w:widowControl/>
              <w:jc w:val="center"/>
              <w:rPr>
                <w:rFonts w:hint="eastAsia" w:asciiTheme="minorEastAsia" w:hAnsiTheme="minorEastAsia" w:eastAsiaTheme="minorEastAsia" w:cstheme="minorEastAsia"/>
                <w:color w:val="auto"/>
                <w:szCs w:val="21"/>
              </w:rPr>
            </w:pPr>
          </w:p>
        </w:tc>
        <w:tc>
          <w:tcPr>
            <w:tcW w:w="1513" w:type="dxa"/>
          </w:tcPr>
          <w:p w14:paraId="4F92275F">
            <w:pPr>
              <w:widowControl/>
              <w:jc w:val="center"/>
              <w:rPr>
                <w:rFonts w:hint="eastAsia" w:asciiTheme="minorEastAsia" w:hAnsiTheme="minorEastAsia" w:eastAsiaTheme="minorEastAsia" w:cstheme="minorEastAsia"/>
                <w:color w:val="auto"/>
                <w:szCs w:val="21"/>
              </w:rPr>
            </w:pPr>
          </w:p>
        </w:tc>
        <w:tc>
          <w:tcPr>
            <w:tcW w:w="709" w:type="dxa"/>
            <w:vAlign w:val="center"/>
          </w:tcPr>
          <w:p w14:paraId="2EE28B15">
            <w:pPr>
              <w:widowControl/>
              <w:jc w:val="center"/>
              <w:rPr>
                <w:rFonts w:hint="eastAsia" w:asciiTheme="minorEastAsia" w:hAnsiTheme="minorEastAsia" w:eastAsiaTheme="minorEastAsia" w:cstheme="minorEastAsia"/>
                <w:color w:val="auto"/>
                <w:szCs w:val="21"/>
              </w:rPr>
            </w:pPr>
          </w:p>
        </w:tc>
        <w:tc>
          <w:tcPr>
            <w:tcW w:w="958" w:type="dxa"/>
            <w:vAlign w:val="center"/>
          </w:tcPr>
          <w:p w14:paraId="1127A3BB">
            <w:pPr>
              <w:widowControl/>
              <w:jc w:val="center"/>
              <w:rPr>
                <w:rFonts w:hint="eastAsia" w:asciiTheme="minorEastAsia" w:hAnsiTheme="minorEastAsia" w:eastAsiaTheme="minorEastAsia" w:cstheme="minorEastAsia"/>
                <w:color w:val="auto"/>
                <w:szCs w:val="21"/>
              </w:rPr>
            </w:pPr>
          </w:p>
        </w:tc>
      </w:tr>
      <w:tr w14:paraId="2E0E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2952F3CF">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2295" w:type="dxa"/>
            <w:vAlign w:val="center"/>
          </w:tcPr>
          <w:p w14:paraId="795DDB44">
            <w:pPr>
              <w:widowControl/>
              <w:jc w:val="center"/>
              <w:rPr>
                <w:rFonts w:hint="eastAsia" w:asciiTheme="minorEastAsia" w:hAnsiTheme="minorEastAsia" w:eastAsiaTheme="minorEastAsia" w:cstheme="minorEastAsia"/>
                <w:color w:val="auto"/>
                <w:szCs w:val="21"/>
              </w:rPr>
            </w:pPr>
          </w:p>
        </w:tc>
        <w:tc>
          <w:tcPr>
            <w:tcW w:w="1512" w:type="dxa"/>
            <w:vAlign w:val="center"/>
          </w:tcPr>
          <w:p w14:paraId="46182261">
            <w:pPr>
              <w:widowControl/>
              <w:jc w:val="center"/>
              <w:rPr>
                <w:rFonts w:hint="eastAsia" w:asciiTheme="minorEastAsia" w:hAnsiTheme="minorEastAsia" w:eastAsiaTheme="minorEastAsia" w:cstheme="minorEastAsia"/>
                <w:color w:val="auto"/>
                <w:szCs w:val="21"/>
              </w:rPr>
            </w:pPr>
          </w:p>
        </w:tc>
        <w:tc>
          <w:tcPr>
            <w:tcW w:w="1512" w:type="dxa"/>
          </w:tcPr>
          <w:p w14:paraId="2E183167">
            <w:pPr>
              <w:jc w:val="center"/>
              <w:rPr>
                <w:rFonts w:hint="eastAsia" w:asciiTheme="minorEastAsia" w:hAnsiTheme="minorEastAsia" w:eastAsiaTheme="minorEastAsia" w:cstheme="minorEastAsia"/>
                <w:color w:val="auto"/>
                <w:szCs w:val="21"/>
              </w:rPr>
            </w:pPr>
          </w:p>
        </w:tc>
        <w:tc>
          <w:tcPr>
            <w:tcW w:w="1513" w:type="dxa"/>
          </w:tcPr>
          <w:p w14:paraId="506F4800">
            <w:pPr>
              <w:jc w:val="center"/>
              <w:rPr>
                <w:rFonts w:hint="eastAsia" w:asciiTheme="minorEastAsia" w:hAnsiTheme="minorEastAsia" w:eastAsiaTheme="minorEastAsia" w:cstheme="minorEastAsia"/>
                <w:color w:val="auto"/>
                <w:szCs w:val="21"/>
              </w:rPr>
            </w:pPr>
          </w:p>
        </w:tc>
        <w:tc>
          <w:tcPr>
            <w:tcW w:w="709" w:type="dxa"/>
            <w:vAlign w:val="center"/>
          </w:tcPr>
          <w:p w14:paraId="5255F6C4">
            <w:pPr>
              <w:jc w:val="center"/>
              <w:rPr>
                <w:rFonts w:hint="eastAsia" w:asciiTheme="minorEastAsia" w:hAnsiTheme="minorEastAsia" w:eastAsiaTheme="minorEastAsia" w:cstheme="minorEastAsia"/>
                <w:color w:val="auto"/>
                <w:szCs w:val="21"/>
              </w:rPr>
            </w:pPr>
          </w:p>
        </w:tc>
        <w:tc>
          <w:tcPr>
            <w:tcW w:w="958" w:type="dxa"/>
            <w:vAlign w:val="center"/>
          </w:tcPr>
          <w:p w14:paraId="5F16C32B">
            <w:pPr>
              <w:widowControl/>
              <w:jc w:val="center"/>
              <w:rPr>
                <w:rFonts w:hint="eastAsia" w:asciiTheme="minorEastAsia" w:hAnsiTheme="minorEastAsia" w:eastAsiaTheme="minorEastAsia" w:cstheme="minorEastAsia"/>
                <w:color w:val="auto"/>
                <w:szCs w:val="21"/>
              </w:rPr>
            </w:pPr>
          </w:p>
        </w:tc>
      </w:tr>
      <w:tr w14:paraId="744B4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53025BA4">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p>
        </w:tc>
        <w:tc>
          <w:tcPr>
            <w:tcW w:w="2295" w:type="dxa"/>
            <w:vAlign w:val="center"/>
          </w:tcPr>
          <w:p w14:paraId="6C063569">
            <w:pPr>
              <w:widowControl/>
              <w:jc w:val="center"/>
              <w:rPr>
                <w:rFonts w:hint="eastAsia" w:asciiTheme="minorEastAsia" w:hAnsiTheme="minorEastAsia" w:eastAsiaTheme="minorEastAsia" w:cstheme="minorEastAsia"/>
                <w:color w:val="auto"/>
                <w:szCs w:val="21"/>
              </w:rPr>
            </w:pPr>
          </w:p>
        </w:tc>
        <w:tc>
          <w:tcPr>
            <w:tcW w:w="1512" w:type="dxa"/>
            <w:vAlign w:val="center"/>
          </w:tcPr>
          <w:p w14:paraId="1A2EA0EE">
            <w:pPr>
              <w:widowControl/>
              <w:jc w:val="center"/>
              <w:rPr>
                <w:rFonts w:hint="eastAsia" w:asciiTheme="minorEastAsia" w:hAnsiTheme="minorEastAsia" w:eastAsiaTheme="minorEastAsia" w:cstheme="minorEastAsia"/>
                <w:color w:val="auto"/>
                <w:szCs w:val="21"/>
              </w:rPr>
            </w:pPr>
          </w:p>
        </w:tc>
        <w:tc>
          <w:tcPr>
            <w:tcW w:w="1512" w:type="dxa"/>
          </w:tcPr>
          <w:p w14:paraId="60EB8619">
            <w:pPr>
              <w:jc w:val="center"/>
              <w:rPr>
                <w:rFonts w:hint="eastAsia" w:asciiTheme="minorEastAsia" w:hAnsiTheme="minorEastAsia" w:eastAsiaTheme="minorEastAsia" w:cstheme="minorEastAsia"/>
                <w:color w:val="auto"/>
                <w:szCs w:val="21"/>
              </w:rPr>
            </w:pPr>
          </w:p>
        </w:tc>
        <w:tc>
          <w:tcPr>
            <w:tcW w:w="1513" w:type="dxa"/>
          </w:tcPr>
          <w:p w14:paraId="46C1907F">
            <w:pPr>
              <w:jc w:val="center"/>
              <w:rPr>
                <w:rFonts w:hint="eastAsia" w:asciiTheme="minorEastAsia" w:hAnsiTheme="minorEastAsia" w:eastAsiaTheme="minorEastAsia" w:cstheme="minorEastAsia"/>
                <w:color w:val="auto"/>
                <w:szCs w:val="21"/>
              </w:rPr>
            </w:pPr>
          </w:p>
        </w:tc>
        <w:tc>
          <w:tcPr>
            <w:tcW w:w="709" w:type="dxa"/>
            <w:vAlign w:val="center"/>
          </w:tcPr>
          <w:p w14:paraId="3E9FD3E2">
            <w:pPr>
              <w:jc w:val="center"/>
              <w:rPr>
                <w:rFonts w:hint="eastAsia" w:asciiTheme="minorEastAsia" w:hAnsiTheme="minorEastAsia" w:eastAsiaTheme="minorEastAsia" w:cstheme="minorEastAsia"/>
                <w:color w:val="auto"/>
                <w:szCs w:val="21"/>
              </w:rPr>
            </w:pPr>
          </w:p>
        </w:tc>
        <w:tc>
          <w:tcPr>
            <w:tcW w:w="958" w:type="dxa"/>
            <w:vAlign w:val="center"/>
          </w:tcPr>
          <w:p w14:paraId="5DF16682">
            <w:pPr>
              <w:widowControl/>
              <w:jc w:val="center"/>
              <w:rPr>
                <w:rFonts w:hint="eastAsia" w:asciiTheme="minorEastAsia" w:hAnsiTheme="minorEastAsia" w:eastAsiaTheme="minorEastAsia" w:cstheme="minorEastAsia"/>
                <w:color w:val="auto"/>
                <w:szCs w:val="21"/>
              </w:rPr>
            </w:pPr>
          </w:p>
        </w:tc>
      </w:tr>
      <w:tr w14:paraId="3A2C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2FDFB4A0">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p>
        </w:tc>
        <w:tc>
          <w:tcPr>
            <w:tcW w:w="2295" w:type="dxa"/>
            <w:vAlign w:val="center"/>
          </w:tcPr>
          <w:p w14:paraId="41EBCAFF">
            <w:pPr>
              <w:widowControl/>
              <w:jc w:val="center"/>
              <w:rPr>
                <w:rFonts w:hint="eastAsia" w:asciiTheme="minorEastAsia" w:hAnsiTheme="minorEastAsia" w:eastAsiaTheme="minorEastAsia" w:cstheme="minorEastAsia"/>
                <w:color w:val="auto"/>
                <w:szCs w:val="21"/>
              </w:rPr>
            </w:pPr>
          </w:p>
        </w:tc>
        <w:tc>
          <w:tcPr>
            <w:tcW w:w="1512" w:type="dxa"/>
            <w:vAlign w:val="center"/>
          </w:tcPr>
          <w:p w14:paraId="3A2BC39F">
            <w:pPr>
              <w:widowControl/>
              <w:jc w:val="center"/>
              <w:rPr>
                <w:rFonts w:hint="eastAsia" w:asciiTheme="minorEastAsia" w:hAnsiTheme="minorEastAsia" w:eastAsiaTheme="minorEastAsia" w:cstheme="minorEastAsia"/>
                <w:color w:val="auto"/>
                <w:szCs w:val="21"/>
              </w:rPr>
            </w:pPr>
          </w:p>
        </w:tc>
        <w:tc>
          <w:tcPr>
            <w:tcW w:w="1512" w:type="dxa"/>
          </w:tcPr>
          <w:p w14:paraId="66986E77">
            <w:pPr>
              <w:jc w:val="center"/>
              <w:rPr>
                <w:rFonts w:hint="eastAsia" w:asciiTheme="minorEastAsia" w:hAnsiTheme="minorEastAsia" w:eastAsiaTheme="minorEastAsia" w:cstheme="minorEastAsia"/>
                <w:color w:val="auto"/>
                <w:szCs w:val="21"/>
              </w:rPr>
            </w:pPr>
          </w:p>
        </w:tc>
        <w:tc>
          <w:tcPr>
            <w:tcW w:w="1513" w:type="dxa"/>
          </w:tcPr>
          <w:p w14:paraId="235217F4">
            <w:pPr>
              <w:jc w:val="center"/>
              <w:rPr>
                <w:rFonts w:hint="eastAsia" w:asciiTheme="minorEastAsia" w:hAnsiTheme="minorEastAsia" w:eastAsiaTheme="minorEastAsia" w:cstheme="minorEastAsia"/>
                <w:color w:val="auto"/>
                <w:szCs w:val="21"/>
              </w:rPr>
            </w:pPr>
          </w:p>
        </w:tc>
        <w:tc>
          <w:tcPr>
            <w:tcW w:w="709" w:type="dxa"/>
            <w:vAlign w:val="center"/>
          </w:tcPr>
          <w:p w14:paraId="4C879CFE">
            <w:pPr>
              <w:jc w:val="center"/>
              <w:rPr>
                <w:rFonts w:hint="eastAsia" w:asciiTheme="minorEastAsia" w:hAnsiTheme="minorEastAsia" w:eastAsiaTheme="minorEastAsia" w:cstheme="minorEastAsia"/>
                <w:color w:val="auto"/>
                <w:szCs w:val="21"/>
              </w:rPr>
            </w:pPr>
          </w:p>
        </w:tc>
        <w:tc>
          <w:tcPr>
            <w:tcW w:w="958" w:type="dxa"/>
            <w:vAlign w:val="center"/>
          </w:tcPr>
          <w:p w14:paraId="03991040">
            <w:pPr>
              <w:widowControl/>
              <w:jc w:val="center"/>
              <w:rPr>
                <w:rFonts w:hint="eastAsia" w:asciiTheme="minorEastAsia" w:hAnsiTheme="minorEastAsia" w:eastAsiaTheme="minorEastAsia" w:cstheme="minorEastAsia"/>
                <w:color w:val="auto"/>
                <w:szCs w:val="21"/>
              </w:rPr>
            </w:pPr>
          </w:p>
        </w:tc>
      </w:tr>
      <w:tr w14:paraId="1804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13D5B698">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p>
        </w:tc>
        <w:tc>
          <w:tcPr>
            <w:tcW w:w="2295" w:type="dxa"/>
            <w:vAlign w:val="center"/>
          </w:tcPr>
          <w:p w14:paraId="6483FE5B">
            <w:pPr>
              <w:widowControl/>
              <w:jc w:val="center"/>
              <w:rPr>
                <w:rFonts w:hint="eastAsia" w:asciiTheme="minorEastAsia" w:hAnsiTheme="minorEastAsia" w:eastAsiaTheme="minorEastAsia" w:cstheme="minorEastAsia"/>
                <w:color w:val="auto"/>
                <w:szCs w:val="21"/>
              </w:rPr>
            </w:pPr>
          </w:p>
        </w:tc>
        <w:tc>
          <w:tcPr>
            <w:tcW w:w="1512" w:type="dxa"/>
            <w:vAlign w:val="center"/>
          </w:tcPr>
          <w:p w14:paraId="2684144E">
            <w:pPr>
              <w:widowControl/>
              <w:jc w:val="center"/>
              <w:rPr>
                <w:rFonts w:hint="eastAsia" w:asciiTheme="minorEastAsia" w:hAnsiTheme="minorEastAsia" w:eastAsiaTheme="minorEastAsia" w:cstheme="minorEastAsia"/>
                <w:color w:val="auto"/>
                <w:szCs w:val="21"/>
              </w:rPr>
            </w:pPr>
          </w:p>
        </w:tc>
        <w:tc>
          <w:tcPr>
            <w:tcW w:w="1512" w:type="dxa"/>
          </w:tcPr>
          <w:p w14:paraId="57ACCC83">
            <w:pPr>
              <w:jc w:val="center"/>
              <w:rPr>
                <w:rFonts w:hint="eastAsia" w:asciiTheme="minorEastAsia" w:hAnsiTheme="minorEastAsia" w:eastAsiaTheme="minorEastAsia" w:cstheme="minorEastAsia"/>
                <w:color w:val="auto"/>
                <w:szCs w:val="21"/>
              </w:rPr>
            </w:pPr>
          </w:p>
        </w:tc>
        <w:tc>
          <w:tcPr>
            <w:tcW w:w="1513" w:type="dxa"/>
          </w:tcPr>
          <w:p w14:paraId="47A164D4">
            <w:pPr>
              <w:jc w:val="center"/>
              <w:rPr>
                <w:rFonts w:hint="eastAsia" w:asciiTheme="minorEastAsia" w:hAnsiTheme="minorEastAsia" w:eastAsiaTheme="minorEastAsia" w:cstheme="minorEastAsia"/>
                <w:color w:val="auto"/>
                <w:szCs w:val="21"/>
              </w:rPr>
            </w:pPr>
          </w:p>
        </w:tc>
        <w:tc>
          <w:tcPr>
            <w:tcW w:w="709" w:type="dxa"/>
            <w:vAlign w:val="center"/>
          </w:tcPr>
          <w:p w14:paraId="2F08E26F">
            <w:pPr>
              <w:jc w:val="center"/>
              <w:rPr>
                <w:rFonts w:hint="eastAsia" w:asciiTheme="minorEastAsia" w:hAnsiTheme="minorEastAsia" w:eastAsiaTheme="minorEastAsia" w:cstheme="minorEastAsia"/>
                <w:color w:val="auto"/>
                <w:szCs w:val="21"/>
              </w:rPr>
            </w:pPr>
          </w:p>
        </w:tc>
        <w:tc>
          <w:tcPr>
            <w:tcW w:w="958" w:type="dxa"/>
            <w:vAlign w:val="center"/>
          </w:tcPr>
          <w:p w14:paraId="59962817">
            <w:pPr>
              <w:widowControl/>
              <w:jc w:val="center"/>
              <w:rPr>
                <w:rFonts w:hint="eastAsia" w:asciiTheme="minorEastAsia" w:hAnsiTheme="minorEastAsia" w:eastAsiaTheme="minorEastAsia" w:cstheme="minorEastAsia"/>
                <w:color w:val="auto"/>
                <w:szCs w:val="21"/>
              </w:rPr>
            </w:pPr>
          </w:p>
        </w:tc>
      </w:tr>
      <w:tr w14:paraId="519F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69D81079">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w:t>
            </w:r>
          </w:p>
        </w:tc>
        <w:tc>
          <w:tcPr>
            <w:tcW w:w="2295" w:type="dxa"/>
            <w:vAlign w:val="center"/>
          </w:tcPr>
          <w:p w14:paraId="64466928">
            <w:pPr>
              <w:widowControl/>
              <w:jc w:val="center"/>
              <w:rPr>
                <w:rFonts w:hint="eastAsia" w:asciiTheme="minorEastAsia" w:hAnsiTheme="minorEastAsia" w:eastAsiaTheme="minorEastAsia" w:cstheme="minorEastAsia"/>
                <w:color w:val="auto"/>
                <w:szCs w:val="21"/>
              </w:rPr>
            </w:pPr>
          </w:p>
        </w:tc>
        <w:tc>
          <w:tcPr>
            <w:tcW w:w="1512" w:type="dxa"/>
            <w:vAlign w:val="center"/>
          </w:tcPr>
          <w:p w14:paraId="6C874889">
            <w:pPr>
              <w:widowControl/>
              <w:jc w:val="center"/>
              <w:rPr>
                <w:rFonts w:hint="eastAsia" w:asciiTheme="minorEastAsia" w:hAnsiTheme="minorEastAsia" w:eastAsiaTheme="minorEastAsia" w:cstheme="minorEastAsia"/>
                <w:color w:val="auto"/>
                <w:szCs w:val="21"/>
              </w:rPr>
            </w:pPr>
          </w:p>
        </w:tc>
        <w:tc>
          <w:tcPr>
            <w:tcW w:w="1512" w:type="dxa"/>
          </w:tcPr>
          <w:p w14:paraId="38C8B9F0">
            <w:pPr>
              <w:jc w:val="center"/>
              <w:rPr>
                <w:rFonts w:hint="eastAsia" w:asciiTheme="minorEastAsia" w:hAnsiTheme="minorEastAsia" w:eastAsiaTheme="minorEastAsia" w:cstheme="minorEastAsia"/>
                <w:color w:val="auto"/>
                <w:szCs w:val="21"/>
              </w:rPr>
            </w:pPr>
          </w:p>
        </w:tc>
        <w:tc>
          <w:tcPr>
            <w:tcW w:w="1513" w:type="dxa"/>
          </w:tcPr>
          <w:p w14:paraId="33F4D3B3">
            <w:pPr>
              <w:jc w:val="center"/>
              <w:rPr>
                <w:rFonts w:hint="eastAsia" w:asciiTheme="minorEastAsia" w:hAnsiTheme="minorEastAsia" w:eastAsiaTheme="minorEastAsia" w:cstheme="minorEastAsia"/>
                <w:color w:val="auto"/>
                <w:szCs w:val="21"/>
              </w:rPr>
            </w:pPr>
          </w:p>
        </w:tc>
        <w:tc>
          <w:tcPr>
            <w:tcW w:w="709" w:type="dxa"/>
            <w:vAlign w:val="center"/>
          </w:tcPr>
          <w:p w14:paraId="5E4B2B3A">
            <w:pPr>
              <w:jc w:val="center"/>
              <w:rPr>
                <w:rFonts w:hint="eastAsia" w:asciiTheme="minorEastAsia" w:hAnsiTheme="minorEastAsia" w:eastAsiaTheme="minorEastAsia" w:cstheme="minorEastAsia"/>
                <w:color w:val="auto"/>
                <w:szCs w:val="21"/>
              </w:rPr>
            </w:pPr>
          </w:p>
        </w:tc>
        <w:tc>
          <w:tcPr>
            <w:tcW w:w="958" w:type="dxa"/>
            <w:vAlign w:val="center"/>
          </w:tcPr>
          <w:p w14:paraId="12510677">
            <w:pPr>
              <w:widowControl/>
              <w:jc w:val="center"/>
              <w:rPr>
                <w:rFonts w:hint="eastAsia" w:asciiTheme="minorEastAsia" w:hAnsiTheme="minorEastAsia" w:eastAsiaTheme="minorEastAsia" w:cstheme="minorEastAsia"/>
                <w:color w:val="auto"/>
                <w:szCs w:val="21"/>
              </w:rPr>
            </w:pPr>
          </w:p>
        </w:tc>
      </w:tr>
      <w:tr w14:paraId="04089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62F233E0">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w:t>
            </w:r>
          </w:p>
        </w:tc>
        <w:tc>
          <w:tcPr>
            <w:tcW w:w="2295" w:type="dxa"/>
            <w:vAlign w:val="center"/>
          </w:tcPr>
          <w:p w14:paraId="7591640F">
            <w:pPr>
              <w:widowControl/>
              <w:jc w:val="center"/>
              <w:rPr>
                <w:rFonts w:hint="eastAsia" w:asciiTheme="minorEastAsia" w:hAnsiTheme="minorEastAsia" w:eastAsiaTheme="minorEastAsia" w:cstheme="minorEastAsia"/>
                <w:color w:val="auto"/>
                <w:szCs w:val="21"/>
              </w:rPr>
            </w:pPr>
          </w:p>
        </w:tc>
        <w:tc>
          <w:tcPr>
            <w:tcW w:w="1512" w:type="dxa"/>
            <w:vAlign w:val="center"/>
          </w:tcPr>
          <w:p w14:paraId="48499DE4">
            <w:pPr>
              <w:widowControl/>
              <w:jc w:val="center"/>
              <w:rPr>
                <w:rFonts w:hint="eastAsia" w:asciiTheme="minorEastAsia" w:hAnsiTheme="minorEastAsia" w:eastAsiaTheme="minorEastAsia" w:cstheme="minorEastAsia"/>
                <w:color w:val="auto"/>
                <w:szCs w:val="21"/>
              </w:rPr>
            </w:pPr>
          </w:p>
        </w:tc>
        <w:tc>
          <w:tcPr>
            <w:tcW w:w="1512" w:type="dxa"/>
          </w:tcPr>
          <w:p w14:paraId="148E101C">
            <w:pPr>
              <w:jc w:val="center"/>
              <w:rPr>
                <w:rFonts w:hint="eastAsia" w:asciiTheme="minorEastAsia" w:hAnsiTheme="minorEastAsia" w:eastAsiaTheme="minorEastAsia" w:cstheme="minorEastAsia"/>
                <w:color w:val="auto"/>
                <w:szCs w:val="21"/>
              </w:rPr>
            </w:pPr>
          </w:p>
        </w:tc>
        <w:tc>
          <w:tcPr>
            <w:tcW w:w="1513" w:type="dxa"/>
          </w:tcPr>
          <w:p w14:paraId="58D546AB">
            <w:pPr>
              <w:jc w:val="center"/>
              <w:rPr>
                <w:rFonts w:hint="eastAsia" w:asciiTheme="minorEastAsia" w:hAnsiTheme="minorEastAsia" w:eastAsiaTheme="minorEastAsia" w:cstheme="minorEastAsia"/>
                <w:color w:val="auto"/>
                <w:szCs w:val="21"/>
              </w:rPr>
            </w:pPr>
          </w:p>
        </w:tc>
        <w:tc>
          <w:tcPr>
            <w:tcW w:w="709" w:type="dxa"/>
            <w:vAlign w:val="center"/>
          </w:tcPr>
          <w:p w14:paraId="56E92A39">
            <w:pPr>
              <w:jc w:val="center"/>
              <w:rPr>
                <w:rFonts w:hint="eastAsia" w:asciiTheme="minorEastAsia" w:hAnsiTheme="minorEastAsia" w:eastAsiaTheme="minorEastAsia" w:cstheme="minorEastAsia"/>
                <w:color w:val="auto"/>
                <w:szCs w:val="21"/>
              </w:rPr>
            </w:pPr>
          </w:p>
        </w:tc>
        <w:tc>
          <w:tcPr>
            <w:tcW w:w="958" w:type="dxa"/>
            <w:vAlign w:val="center"/>
          </w:tcPr>
          <w:p w14:paraId="70922FF1">
            <w:pPr>
              <w:widowControl/>
              <w:jc w:val="center"/>
              <w:rPr>
                <w:rFonts w:hint="eastAsia" w:asciiTheme="minorEastAsia" w:hAnsiTheme="minorEastAsia" w:eastAsiaTheme="minorEastAsia" w:cstheme="minorEastAsia"/>
                <w:color w:val="auto"/>
                <w:szCs w:val="21"/>
              </w:rPr>
            </w:pPr>
          </w:p>
        </w:tc>
      </w:tr>
      <w:tr w14:paraId="39E2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14:paraId="1D8592E4">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w:t>
            </w:r>
          </w:p>
        </w:tc>
        <w:tc>
          <w:tcPr>
            <w:tcW w:w="2295" w:type="dxa"/>
            <w:vAlign w:val="center"/>
          </w:tcPr>
          <w:p w14:paraId="3F938E2F">
            <w:pPr>
              <w:widowControl/>
              <w:jc w:val="center"/>
              <w:rPr>
                <w:rFonts w:hint="eastAsia" w:asciiTheme="minorEastAsia" w:hAnsiTheme="minorEastAsia" w:eastAsiaTheme="minorEastAsia" w:cstheme="minorEastAsia"/>
                <w:color w:val="auto"/>
                <w:szCs w:val="21"/>
              </w:rPr>
            </w:pPr>
          </w:p>
        </w:tc>
        <w:tc>
          <w:tcPr>
            <w:tcW w:w="1512" w:type="dxa"/>
            <w:vAlign w:val="center"/>
          </w:tcPr>
          <w:p w14:paraId="17C6ED0C">
            <w:pPr>
              <w:widowControl/>
              <w:jc w:val="center"/>
              <w:rPr>
                <w:rFonts w:hint="eastAsia" w:asciiTheme="minorEastAsia" w:hAnsiTheme="minorEastAsia" w:eastAsiaTheme="minorEastAsia" w:cstheme="minorEastAsia"/>
                <w:color w:val="auto"/>
                <w:szCs w:val="21"/>
              </w:rPr>
            </w:pPr>
          </w:p>
        </w:tc>
        <w:tc>
          <w:tcPr>
            <w:tcW w:w="1512" w:type="dxa"/>
          </w:tcPr>
          <w:p w14:paraId="0088457F">
            <w:pPr>
              <w:jc w:val="center"/>
              <w:rPr>
                <w:rFonts w:hint="eastAsia" w:asciiTheme="minorEastAsia" w:hAnsiTheme="minorEastAsia" w:eastAsiaTheme="minorEastAsia" w:cstheme="minorEastAsia"/>
                <w:color w:val="auto"/>
                <w:szCs w:val="21"/>
              </w:rPr>
            </w:pPr>
          </w:p>
        </w:tc>
        <w:tc>
          <w:tcPr>
            <w:tcW w:w="1513" w:type="dxa"/>
          </w:tcPr>
          <w:p w14:paraId="6B4C75E0">
            <w:pPr>
              <w:jc w:val="center"/>
              <w:rPr>
                <w:rFonts w:hint="eastAsia" w:asciiTheme="minorEastAsia" w:hAnsiTheme="minorEastAsia" w:eastAsiaTheme="minorEastAsia" w:cstheme="minorEastAsia"/>
                <w:color w:val="auto"/>
                <w:szCs w:val="21"/>
              </w:rPr>
            </w:pPr>
          </w:p>
        </w:tc>
        <w:tc>
          <w:tcPr>
            <w:tcW w:w="709" w:type="dxa"/>
            <w:vAlign w:val="center"/>
          </w:tcPr>
          <w:p w14:paraId="7160D856">
            <w:pPr>
              <w:jc w:val="center"/>
              <w:rPr>
                <w:rFonts w:hint="eastAsia" w:asciiTheme="minorEastAsia" w:hAnsiTheme="minorEastAsia" w:eastAsiaTheme="minorEastAsia" w:cstheme="minorEastAsia"/>
                <w:color w:val="auto"/>
                <w:szCs w:val="21"/>
              </w:rPr>
            </w:pPr>
          </w:p>
        </w:tc>
        <w:tc>
          <w:tcPr>
            <w:tcW w:w="958" w:type="dxa"/>
            <w:vAlign w:val="center"/>
          </w:tcPr>
          <w:p w14:paraId="5E7C513C">
            <w:pPr>
              <w:widowControl/>
              <w:jc w:val="center"/>
              <w:rPr>
                <w:rFonts w:hint="eastAsia" w:asciiTheme="minorEastAsia" w:hAnsiTheme="minorEastAsia" w:eastAsiaTheme="minorEastAsia" w:cstheme="minorEastAsia"/>
                <w:color w:val="auto"/>
                <w:szCs w:val="21"/>
              </w:rPr>
            </w:pPr>
          </w:p>
        </w:tc>
      </w:tr>
      <w:tr w14:paraId="6199E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381C6732">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w:t>
            </w:r>
          </w:p>
        </w:tc>
        <w:tc>
          <w:tcPr>
            <w:tcW w:w="2295" w:type="dxa"/>
            <w:vAlign w:val="center"/>
          </w:tcPr>
          <w:p w14:paraId="06904CD3">
            <w:pPr>
              <w:widowControl/>
              <w:jc w:val="center"/>
              <w:rPr>
                <w:rFonts w:hint="eastAsia" w:asciiTheme="minorEastAsia" w:hAnsiTheme="minorEastAsia" w:eastAsiaTheme="minorEastAsia" w:cstheme="minorEastAsia"/>
                <w:color w:val="auto"/>
                <w:szCs w:val="21"/>
              </w:rPr>
            </w:pPr>
          </w:p>
        </w:tc>
        <w:tc>
          <w:tcPr>
            <w:tcW w:w="1512" w:type="dxa"/>
            <w:vAlign w:val="center"/>
          </w:tcPr>
          <w:p w14:paraId="3AB8ED21">
            <w:pPr>
              <w:widowControl/>
              <w:jc w:val="center"/>
              <w:rPr>
                <w:rFonts w:hint="eastAsia" w:asciiTheme="minorEastAsia" w:hAnsiTheme="minorEastAsia" w:eastAsiaTheme="minorEastAsia" w:cstheme="minorEastAsia"/>
                <w:color w:val="auto"/>
                <w:szCs w:val="21"/>
              </w:rPr>
            </w:pPr>
          </w:p>
        </w:tc>
        <w:tc>
          <w:tcPr>
            <w:tcW w:w="1512" w:type="dxa"/>
          </w:tcPr>
          <w:p w14:paraId="53F60DD9">
            <w:pPr>
              <w:jc w:val="center"/>
              <w:rPr>
                <w:rFonts w:hint="eastAsia" w:asciiTheme="minorEastAsia" w:hAnsiTheme="minorEastAsia" w:eastAsiaTheme="minorEastAsia" w:cstheme="minorEastAsia"/>
                <w:color w:val="auto"/>
                <w:szCs w:val="21"/>
              </w:rPr>
            </w:pPr>
          </w:p>
        </w:tc>
        <w:tc>
          <w:tcPr>
            <w:tcW w:w="1513" w:type="dxa"/>
          </w:tcPr>
          <w:p w14:paraId="29EEAB44">
            <w:pPr>
              <w:jc w:val="center"/>
              <w:rPr>
                <w:rFonts w:hint="eastAsia" w:asciiTheme="minorEastAsia" w:hAnsiTheme="minorEastAsia" w:eastAsiaTheme="minorEastAsia" w:cstheme="minorEastAsia"/>
                <w:color w:val="auto"/>
                <w:szCs w:val="21"/>
              </w:rPr>
            </w:pPr>
          </w:p>
        </w:tc>
        <w:tc>
          <w:tcPr>
            <w:tcW w:w="709" w:type="dxa"/>
            <w:vAlign w:val="center"/>
          </w:tcPr>
          <w:p w14:paraId="6A56969B">
            <w:pPr>
              <w:jc w:val="center"/>
              <w:rPr>
                <w:rFonts w:hint="eastAsia" w:asciiTheme="minorEastAsia" w:hAnsiTheme="minorEastAsia" w:eastAsiaTheme="minorEastAsia" w:cstheme="minorEastAsia"/>
                <w:color w:val="auto"/>
                <w:szCs w:val="21"/>
              </w:rPr>
            </w:pPr>
          </w:p>
        </w:tc>
        <w:tc>
          <w:tcPr>
            <w:tcW w:w="958" w:type="dxa"/>
            <w:vAlign w:val="center"/>
          </w:tcPr>
          <w:p w14:paraId="27632721">
            <w:pPr>
              <w:widowControl/>
              <w:jc w:val="center"/>
              <w:rPr>
                <w:rFonts w:hint="eastAsia" w:asciiTheme="minorEastAsia" w:hAnsiTheme="minorEastAsia" w:eastAsiaTheme="minorEastAsia" w:cstheme="minorEastAsia"/>
                <w:color w:val="auto"/>
                <w:szCs w:val="21"/>
              </w:rPr>
            </w:pPr>
          </w:p>
        </w:tc>
      </w:tr>
      <w:tr w14:paraId="6DE6B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6A498057">
            <w:pPr>
              <w:widowControl/>
              <w:jc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w:t>
            </w:r>
          </w:p>
        </w:tc>
        <w:tc>
          <w:tcPr>
            <w:tcW w:w="2295" w:type="dxa"/>
            <w:vAlign w:val="center"/>
          </w:tcPr>
          <w:p w14:paraId="6E919336">
            <w:pPr>
              <w:widowControl/>
              <w:jc w:val="center"/>
              <w:rPr>
                <w:rFonts w:hint="eastAsia" w:asciiTheme="minorEastAsia" w:hAnsiTheme="minorEastAsia" w:eastAsiaTheme="minorEastAsia" w:cstheme="minorEastAsia"/>
                <w:color w:val="auto"/>
                <w:szCs w:val="21"/>
              </w:rPr>
            </w:pPr>
          </w:p>
        </w:tc>
        <w:tc>
          <w:tcPr>
            <w:tcW w:w="1512" w:type="dxa"/>
            <w:vAlign w:val="center"/>
          </w:tcPr>
          <w:p w14:paraId="0AB23D01">
            <w:pPr>
              <w:widowControl/>
              <w:jc w:val="center"/>
              <w:rPr>
                <w:rFonts w:hint="eastAsia" w:asciiTheme="minorEastAsia" w:hAnsiTheme="minorEastAsia" w:eastAsiaTheme="minorEastAsia" w:cstheme="minorEastAsia"/>
                <w:color w:val="auto"/>
                <w:szCs w:val="21"/>
              </w:rPr>
            </w:pPr>
          </w:p>
        </w:tc>
        <w:tc>
          <w:tcPr>
            <w:tcW w:w="1512" w:type="dxa"/>
          </w:tcPr>
          <w:p w14:paraId="77C9079D">
            <w:pPr>
              <w:jc w:val="center"/>
              <w:rPr>
                <w:rFonts w:hint="eastAsia" w:asciiTheme="minorEastAsia" w:hAnsiTheme="minorEastAsia" w:eastAsiaTheme="minorEastAsia" w:cstheme="minorEastAsia"/>
                <w:color w:val="auto"/>
                <w:szCs w:val="21"/>
              </w:rPr>
            </w:pPr>
          </w:p>
        </w:tc>
        <w:tc>
          <w:tcPr>
            <w:tcW w:w="1513" w:type="dxa"/>
          </w:tcPr>
          <w:p w14:paraId="5447B29F">
            <w:pPr>
              <w:jc w:val="center"/>
              <w:rPr>
                <w:rFonts w:hint="eastAsia" w:asciiTheme="minorEastAsia" w:hAnsiTheme="minorEastAsia" w:eastAsiaTheme="minorEastAsia" w:cstheme="minorEastAsia"/>
                <w:color w:val="auto"/>
                <w:szCs w:val="21"/>
              </w:rPr>
            </w:pPr>
          </w:p>
        </w:tc>
        <w:tc>
          <w:tcPr>
            <w:tcW w:w="709" w:type="dxa"/>
            <w:vAlign w:val="center"/>
          </w:tcPr>
          <w:p w14:paraId="1BB61240">
            <w:pPr>
              <w:jc w:val="center"/>
              <w:rPr>
                <w:rFonts w:hint="eastAsia" w:asciiTheme="minorEastAsia" w:hAnsiTheme="minorEastAsia" w:eastAsiaTheme="minorEastAsia" w:cstheme="minorEastAsia"/>
                <w:color w:val="auto"/>
                <w:szCs w:val="21"/>
              </w:rPr>
            </w:pPr>
          </w:p>
        </w:tc>
        <w:tc>
          <w:tcPr>
            <w:tcW w:w="958" w:type="dxa"/>
            <w:vAlign w:val="center"/>
          </w:tcPr>
          <w:p w14:paraId="6A41F47A">
            <w:pPr>
              <w:widowControl/>
              <w:jc w:val="center"/>
              <w:rPr>
                <w:rFonts w:hint="eastAsia" w:asciiTheme="minorEastAsia" w:hAnsiTheme="minorEastAsia" w:eastAsiaTheme="minorEastAsia" w:cstheme="minorEastAsia"/>
                <w:color w:val="auto"/>
                <w:szCs w:val="21"/>
              </w:rPr>
            </w:pPr>
          </w:p>
        </w:tc>
      </w:tr>
    </w:tbl>
    <w:p w14:paraId="4554C95B">
      <w:pPr>
        <w:spacing w:line="360" w:lineRule="auto"/>
        <w:rPr>
          <w:rFonts w:hint="eastAsia" w:asciiTheme="minorEastAsia" w:hAnsiTheme="minorEastAsia" w:eastAsiaTheme="minorEastAsia" w:cstheme="minorEastAsia"/>
          <w:color w:val="auto"/>
          <w:szCs w:val="21"/>
        </w:rPr>
      </w:pPr>
    </w:p>
    <w:p w14:paraId="0471C438">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2B0C9E50">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w:t>
      </w:r>
      <w:r>
        <w:rPr>
          <w:rFonts w:hint="eastAsia" w:asciiTheme="minorEastAsia" w:hAnsiTheme="minorEastAsia" w:eastAsiaTheme="minorEastAsia" w:cstheme="minorEastAsia"/>
          <w:color w:val="auto"/>
          <w:szCs w:val="21"/>
          <w:lang w:val="en-US" w:eastAsia="zh-CN"/>
        </w:rPr>
        <w:t>盖章</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06405640">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7079DAE7">
      <w:pPr>
        <w:tabs>
          <w:tab w:val="left" w:pos="540"/>
        </w:tabs>
        <w:autoSpaceDE w:val="0"/>
        <w:autoSpaceDN w:val="0"/>
        <w:adjustRightInd w:val="0"/>
        <w:spacing w:line="360" w:lineRule="auto"/>
        <w:jc w:val="left"/>
        <w:outlineLvl w:val="9"/>
        <w:rPr>
          <w:rFonts w:hint="eastAsia" w:asciiTheme="minorEastAsia" w:hAnsiTheme="minorEastAsia" w:eastAsiaTheme="minorEastAsia" w:cstheme="minorEastAsia"/>
          <w:color w:val="auto"/>
          <w:szCs w:val="21"/>
        </w:rPr>
      </w:pPr>
    </w:p>
    <w:p w14:paraId="6B560C1B">
      <w:pPr>
        <w:outlineLvl w:val="9"/>
        <w:rPr>
          <w:rFonts w:hint="eastAsia"/>
          <w:color w:val="auto"/>
        </w:rPr>
      </w:pPr>
    </w:p>
    <w:p w14:paraId="1F51AEF1">
      <w:pPr>
        <w:tabs>
          <w:tab w:val="left" w:pos="540"/>
        </w:tabs>
        <w:autoSpaceDE w:val="0"/>
        <w:autoSpaceDN w:val="0"/>
        <w:adjustRightInd w:val="0"/>
        <w:spacing w:line="360" w:lineRule="auto"/>
        <w:jc w:val="left"/>
        <w:outlineLvl w:val="9"/>
        <w:rPr>
          <w:rFonts w:hint="eastAsia" w:asciiTheme="minorEastAsia" w:hAnsiTheme="minorEastAsia" w:eastAsiaTheme="minorEastAsia" w:cstheme="minorEastAsia"/>
          <w:color w:val="auto"/>
          <w:szCs w:val="21"/>
        </w:rPr>
      </w:pPr>
    </w:p>
    <w:p w14:paraId="279C6C5A">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szCs w:val="21"/>
        </w:rPr>
        <w:br w:type="page"/>
      </w:r>
      <w:bookmarkStart w:id="156" w:name="_Toc7535"/>
      <w:bookmarkStart w:id="157" w:name="_Toc32726"/>
      <w:bookmarkStart w:id="158" w:name="_Toc479184131"/>
      <w:bookmarkStart w:id="159" w:name="_Toc22463"/>
      <w:r>
        <w:rPr>
          <w:rFonts w:hint="eastAsia" w:asciiTheme="minorEastAsia" w:hAnsiTheme="minorEastAsia" w:eastAsiaTheme="minorEastAsia" w:cstheme="minorEastAsia"/>
          <w:b/>
          <w:bCs/>
          <w:color w:val="auto"/>
          <w:szCs w:val="21"/>
          <w:lang w:val="en-US" w:eastAsia="zh-CN"/>
        </w:rPr>
        <w:t>八、拟投入设备/备件、工具情况</w:t>
      </w:r>
      <w:bookmarkEnd w:id="156"/>
      <w:bookmarkEnd w:id="157"/>
      <w:bookmarkEnd w:id="158"/>
      <w:r>
        <w:rPr>
          <w:rFonts w:hint="eastAsia" w:asciiTheme="minorEastAsia" w:hAnsiTheme="minorEastAsia" w:eastAsiaTheme="minorEastAsia" w:cstheme="minorEastAsia"/>
          <w:b/>
          <w:bCs/>
          <w:color w:val="auto"/>
          <w:szCs w:val="21"/>
          <w:lang w:val="en-US" w:eastAsia="zh-CN"/>
        </w:rPr>
        <w:t>（如有）</w:t>
      </w:r>
      <w:bookmarkEnd w:id="159"/>
    </w:p>
    <w:p w14:paraId="4F740482">
      <w:pPr>
        <w:spacing w:line="360" w:lineRule="auto"/>
        <w:rPr>
          <w:rFonts w:hint="eastAsia" w:asciiTheme="minorEastAsia" w:hAnsiTheme="minorEastAsia" w:eastAsiaTheme="minorEastAsia" w:cstheme="minorEastAsia"/>
          <w:color w:val="auto"/>
          <w:szCs w:val="21"/>
        </w:rPr>
      </w:pPr>
    </w:p>
    <w:p w14:paraId="3FBF69AC">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14:paraId="7A5B5631">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14:paraId="6F03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7EE65A30">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2295" w:type="dxa"/>
            <w:vAlign w:val="center"/>
          </w:tcPr>
          <w:p w14:paraId="202F01EA">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lang w:val="en-US" w:eastAsia="zh-CN"/>
              </w:rPr>
              <w:t>设备</w:t>
            </w:r>
            <w:r>
              <w:rPr>
                <w:rFonts w:hint="eastAsia" w:asciiTheme="minorEastAsia" w:hAnsiTheme="minorEastAsia" w:eastAsiaTheme="minorEastAsia" w:cstheme="minorEastAsia"/>
                <w:b/>
                <w:bCs/>
                <w:color w:val="auto"/>
                <w:szCs w:val="21"/>
                <w:lang w:val="en-US" w:eastAsia="zh-CN"/>
              </w:rPr>
              <w:t>/备件</w:t>
            </w:r>
            <w:r>
              <w:rPr>
                <w:rFonts w:hint="eastAsia" w:asciiTheme="minorEastAsia" w:hAnsiTheme="minorEastAsia" w:eastAsiaTheme="minorEastAsia" w:cstheme="minorEastAsia"/>
                <w:b/>
                <w:color w:val="auto"/>
                <w:szCs w:val="21"/>
              </w:rPr>
              <w:t>名称</w:t>
            </w:r>
          </w:p>
        </w:tc>
        <w:tc>
          <w:tcPr>
            <w:tcW w:w="1512" w:type="dxa"/>
            <w:vAlign w:val="center"/>
          </w:tcPr>
          <w:p w14:paraId="5DAE82E0">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规格型号</w:t>
            </w:r>
          </w:p>
        </w:tc>
        <w:tc>
          <w:tcPr>
            <w:tcW w:w="1512" w:type="dxa"/>
          </w:tcPr>
          <w:p w14:paraId="079662A9">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制造商名称</w:t>
            </w:r>
          </w:p>
        </w:tc>
        <w:tc>
          <w:tcPr>
            <w:tcW w:w="1513" w:type="dxa"/>
          </w:tcPr>
          <w:p w14:paraId="45E4D2B1">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产地</w:t>
            </w:r>
          </w:p>
        </w:tc>
        <w:tc>
          <w:tcPr>
            <w:tcW w:w="709" w:type="dxa"/>
            <w:vAlign w:val="center"/>
          </w:tcPr>
          <w:p w14:paraId="75A171CA">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数量</w:t>
            </w:r>
          </w:p>
        </w:tc>
        <w:tc>
          <w:tcPr>
            <w:tcW w:w="958" w:type="dxa"/>
            <w:vAlign w:val="center"/>
          </w:tcPr>
          <w:p w14:paraId="150E2E6E">
            <w:pPr>
              <w:widowControl/>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单位</w:t>
            </w:r>
          </w:p>
        </w:tc>
      </w:tr>
      <w:tr w14:paraId="26513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2472AA45">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295" w:type="dxa"/>
            <w:vAlign w:val="center"/>
          </w:tcPr>
          <w:p w14:paraId="02FFD5AA">
            <w:pPr>
              <w:widowControl/>
              <w:jc w:val="center"/>
              <w:rPr>
                <w:rFonts w:hint="eastAsia" w:asciiTheme="minorEastAsia" w:hAnsiTheme="minorEastAsia" w:eastAsiaTheme="minorEastAsia" w:cstheme="minorEastAsia"/>
                <w:color w:val="auto"/>
                <w:szCs w:val="21"/>
              </w:rPr>
            </w:pPr>
          </w:p>
        </w:tc>
        <w:tc>
          <w:tcPr>
            <w:tcW w:w="1512" w:type="dxa"/>
            <w:vAlign w:val="center"/>
          </w:tcPr>
          <w:p w14:paraId="0800DDDB">
            <w:pPr>
              <w:widowControl/>
              <w:jc w:val="center"/>
              <w:rPr>
                <w:rFonts w:hint="eastAsia" w:asciiTheme="minorEastAsia" w:hAnsiTheme="minorEastAsia" w:eastAsiaTheme="minorEastAsia" w:cstheme="minorEastAsia"/>
                <w:color w:val="auto"/>
                <w:szCs w:val="21"/>
              </w:rPr>
            </w:pPr>
          </w:p>
        </w:tc>
        <w:tc>
          <w:tcPr>
            <w:tcW w:w="1512" w:type="dxa"/>
          </w:tcPr>
          <w:p w14:paraId="12C46E30">
            <w:pPr>
              <w:widowControl/>
              <w:jc w:val="center"/>
              <w:rPr>
                <w:rFonts w:hint="eastAsia" w:asciiTheme="minorEastAsia" w:hAnsiTheme="minorEastAsia" w:eastAsiaTheme="minorEastAsia" w:cstheme="minorEastAsia"/>
                <w:color w:val="auto"/>
                <w:szCs w:val="21"/>
              </w:rPr>
            </w:pPr>
          </w:p>
        </w:tc>
        <w:tc>
          <w:tcPr>
            <w:tcW w:w="1513" w:type="dxa"/>
          </w:tcPr>
          <w:p w14:paraId="3ACC9A80">
            <w:pPr>
              <w:widowControl/>
              <w:jc w:val="center"/>
              <w:rPr>
                <w:rFonts w:hint="eastAsia" w:asciiTheme="minorEastAsia" w:hAnsiTheme="minorEastAsia" w:eastAsiaTheme="minorEastAsia" w:cstheme="minorEastAsia"/>
                <w:color w:val="auto"/>
                <w:szCs w:val="21"/>
              </w:rPr>
            </w:pPr>
          </w:p>
        </w:tc>
        <w:tc>
          <w:tcPr>
            <w:tcW w:w="709" w:type="dxa"/>
            <w:vAlign w:val="center"/>
          </w:tcPr>
          <w:p w14:paraId="16D3318B">
            <w:pPr>
              <w:widowControl/>
              <w:jc w:val="center"/>
              <w:rPr>
                <w:rFonts w:hint="eastAsia" w:asciiTheme="minorEastAsia" w:hAnsiTheme="minorEastAsia" w:eastAsiaTheme="minorEastAsia" w:cstheme="minorEastAsia"/>
                <w:color w:val="auto"/>
                <w:szCs w:val="21"/>
              </w:rPr>
            </w:pPr>
          </w:p>
        </w:tc>
        <w:tc>
          <w:tcPr>
            <w:tcW w:w="958" w:type="dxa"/>
            <w:vAlign w:val="center"/>
          </w:tcPr>
          <w:p w14:paraId="3D9A9EAA">
            <w:pPr>
              <w:widowControl/>
              <w:jc w:val="center"/>
              <w:rPr>
                <w:rFonts w:hint="eastAsia" w:asciiTheme="minorEastAsia" w:hAnsiTheme="minorEastAsia" w:eastAsiaTheme="minorEastAsia" w:cstheme="minorEastAsia"/>
                <w:color w:val="auto"/>
                <w:szCs w:val="21"/>
              </w:rPr>
            </w:pPr>
          </w:p>
        </w:tc>
      </w:tr>
      <w:tr w14:paraId="61899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267E1C94">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295" w:type="dxa"/>
            <w:vAlign w:val="center"/>
          </w:tcPr>
          <w:p w14:paraId="2065B0E3">
            <w:pPr>
              <w:widowControl/>
              <w:jc w:val="center"/>
              <w:rPr>
                <w:rFonts w:hint="eastAsia" w:asciiTheme="minorEastAsia" w:hAnsiTheme="minorEastAsia" w:eastAsiaTheme="minorEastAsia" w:cstheme="minorEastAsia"/>
                <w:color w:val="auto"/>
                <w:szCs w:val="21"/>
              </w:rPr>
            </w:pPr>
          </w:p>
        </w:tc>
        <w:tc>
          <w:tcPr>
            <w:tcW w:w="1512" w:type="dxa"/>
            <w:vAlign w:val="center"/>
          </w:tcPr>
          <w:p w14:paraId="41C74450">
            <w:pPr>
              <w:widowControl/>
              <w:jc w:val="center"/>
              <w:rPr>
                <w:rFonts w:hint="eastAsia" w:asciiTheme="minorEastAsia" w:hAnsiTheme="minorEastAsia" w:eastAsiaTheme="minorEastAsia" w:cstheme="minorEastAsia"/>
                <w:color w:val="auto"/>
                <w:szCs w:val="21"/>
              </w:rPr>
            </w:pPr>
          </w:p>
        </w:tc>
        <w:tc>
          <w:tcPr>
            <w:tcW w:w="1512" w:type="dxa"/>
          </w:tcPr>
          <w:p w14:paraId="4D093A36">
            <w:pPr>
              <w:widowControl/>
              <w:jc w:val="center"/>
              <w:rPr>
                <w:rFonts w:hint="eastAsia" w:asciiTheme="minorEastAsia" w:hAnsiTheme="minorEastAsia" w:eastAsiaTheme="minorEastAsia" w:cstheme="minorEastAsia"/>
                <w:color w:val="auto"/>
                <w:szCs w:val="21"/>
              </w:rPr>
            </w:pPr>
          </w:p>
        </w:tc>
        <w:tc>
          <w:tcPr>
            <w:tcW w:w="1513" w:type="dxa"/>
          </w:tcPr>
          <w:p w14:paraId="752BB354">
            <w:pPr>
              <w:widowControl/>
              <w:jc w:val="center"/>
              <w:rPr>
                <w:rFonts w:hint="eastAsia" w:asciiTheme="minorEastAsia" w:hAnsiTheme="minorEastAsia" w:eastAsiaTheme="minorEastAsia" w:cstheme="minorEastAsia"/>
                <w:color w:val="auto"/>
                <w:szCs w:val="21"/>
              </w:rPr>
            </w:pPr>
          </w:p>
        </w:tc>
        <w:tc>
          <w:tcPr>
            <w:tcW w:w="709" w:type="dxa"/>
            <w:vAlign w:val="center"/>
          </w:tcPr>
          <w:p w14:paraId="639969D1">
            <w:pPr>
              <w:widowControl/>
              <w:jc w:val="center"/>
              <w:rPr>
                <w:rFonts w:hint="eastAsia" w:asciiTheme="minorEastAsia" w:hAnsiTheme="minorEastAsia" w:eastAsiaTheme="minorEastAsia" w:cstheme="minorEastAsia"/>
                <w:color w:val="auto"/>
                <w:szCs w:val="21"/>
              </w:rPr>
            </w:pPr>
          </w:p>
        </w:tc>
        <w:tc>
          <w:tcPr>
            <w:tcW w:w="958" w:type="dxa"/>
            <w:vAlign w:val="center"/>
          </w:tcPr>
          <w:p w14:paraId="7175F0B1">
            <w:pPr>
              <w:widowControl/>
              <w:jc w:val="center"/>
              <w:rPr>
                <w:rFonts w:hint="eastAsia" w:asciiTheme="minorEastAsia" w:hAnsiTheme="minorEastAsia" w:eastAsiaTheme="minorEastAsia" w:cstheme="minorEastAsia"/>
                <w:color w:val="auto"/>
                <w:szCs w:val="21"/>
              </w:rPr>
            </w:pPr>
          </w:p>
        </w:tc>
      </w:tr>
      <w:tr w14:paraId="0107D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14:paraId="6F054B87">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295" w:type="dxa"/>
            <w:vAlign w:val="center"/>
          </w:tcPr>
          <w:p w14:paraId="2229E631">
            <w:pPr>
              <w:widowControl/>
              <w:jc w:val="center"/>
              <w:rPr>
                <w:rFonts w:hint="eastAsia" w:asciiTheme="minorEastAsia" w:hAnsiTheme="minorEastAsia" w:eastAsiaTheme="minorEastAsia" w:cstheme="minorEastAsia"/>
                <w:color w:val="auto"/>
                <w:szCs w:val="21"/>
              </w:rPr>
            </w:pPr>
          </w:p>
        </w:tc>
        <w:tc>
          <w:tcPr>
            <w:tcW w:w="1512" w:type="dxa"/>
            <w:vAlign w:val="center"/>
          </w:tcPr>
          <w:p w14:paraId="6BE35CB9">
            <w:pPr>
              <w:widowControl/>
              <w:jc w:val="center"/>
              <w:rPr>
                <w:rFonts w:hint="eastAsia" w:asciiTheme="minorEastAsia" w:hAnsiTheme="minorEastAsia" w:eastAsiaTheme="minorEastAsia" w:cstheme="minorEastAsia"/>
                <w:color w:val="auto"/>
                <w:szCs w:val="21"/>
              </w:rPr>
            </w:pPr>
          </w:p>
        </w:tc>
        <w:tc>
          <w:tcPr>
            <w:tcW w:w="1512" w:type="dxa"/>
          </w:tcPr>
          <w:p w14:paraId="409F6204">
            <w:pPr>
              <w:widowControl/>
              <w:jc w:val="center"/>
              <w:rPr>
                <w:rFonts w:hint="eastAsia" w:asciiTheme="minorEastAsia" w:hAnsiTheme="minorEastAsia" w:eastAsiaTheme="minorEastAsia" w:cstheme="minorEastAsia"/>
                <w:color w:val="auto"/>
                <w:szCs w:val="21"/>
              </w:rPr>
            </w:pPr>
          </w:p>
        </w:tc>
        <w:tc>
          <w:tcPr>
            <w:tcW w:w="1513" w:type="dxa"/>
          </w:tcPr>
          <w:p w14:paraId="11ED44D2">
            <w:pPr>
              <w:widowControl/>
              <w:jc w:val="center"/>
              <w:rPr>
                <w:rFonts w:hint="eastAsia" w:asciiTheme="minorEastAsia" w:hAnsiTheme="minorEastAsia" w:eastAsiaTheme="minorEastAsia" w:cstheme="minorEastAsia"/>
                <w:color w:val="auto"/>
                <w:szCs w:val="21"/>
              </w:rPr>
            </w:pPr>
          </w:p>
        </w:tc>
        <w:tc>
          <w:tcPr>
            <w:tcW w:w="709" w:type="dxa"/>
            <w:vAlign w:val="center"/>
          </w:tcPr>
          <w:p w14:paraId="1157FCEE">
            <w:pPr>
              <w:widowControl/>
              <w:jc w:val="center"/>
              <w:rPr>
                <w:rFonts w:hint="eastAsia" w:asciiTheme="minorEastAsia" w:hAnsiTheme="minorEastAsia" w:eastAsiaTheme="minorEastAsia" w:cstheme="minorEastAsia"/>
                <w:color w:val="auto"/>
                <w:szCs w:val="21"/>
              </w:rPr>
            </w:pPr>
          </w:p>
        </w:tc>
        <w:tc>
          <w:tcPr>
            <w:tcW w:w="958" w:type="dxa"/>
            <w:vAlign w:val="center"/>
          </w:tcPr>
          <w:p w14:paraId="4514CB48">
            <w:pPr>
              <w:widowControl/>
              <w:jc w:val="center"/>
              <w:rPr>
                <w:rFonts w:hint="eastAsia" w:asciiTheme="minorEastAsia" w:hAnsiTheme="minorEastAsia" w:eastAsiaTheme="minorEastAsia" w:cstheme="minorEastAsia"/>
                <w:color w:val="auto"/>
                <w:szCs w:val="21"/>
              </w:rPr>
            </w:pPr>
          </w:p>
        </w:tc>
      </w:tr>
      <w:tr w14:paraId="16792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2B13AFE8">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w:t>
            </w:r>
          </w:p>
        </w:tc>
        <w:tc>
          <w:tcPr>
            <w:tcW w:w="2295" w:type="dxa"/>
            <w:vAlign w:val="center"/>
          </w:tcPr>
          <w:p w14:paraId="348B0A7C">
            <w:pPr>
              <w:widowControl/>
              <w:jc w:val="center"/>
              <w:rPr>
                <w:rFonts w:hint="eastAsia" w:asciiTheme="minorEastAsia" w:hAnsiTheme="minorEastAsia" w:eastAsiaTheme="minorEastAsia" w:cstheme="minorEastAsia"/>
                <w:color w:val="auto"/>
                <w:szCs w:val="21"/>
              </w:rPr>
            </w:pPr>
          </w:p>
        </w:tc>
        <w:tc>
          <w:tcPr>
            <w:tcW w:w="1512" w:type="dxa"/>
            <w:vAlign w:val="center"/>
          </w:tcPr>
          <w:p w14:paraId="56DE954F">
            <w:pPr>
              <w:widowControl/>
              <w:jc w:val="left"/>
              <w:rPr>
                <w:rFonts w:hint="eastAsia" w:asciiTheme="minorEastAsia" w:hAnsiTheme="minorEastAsia" w:eastAsiaTheme="minorEastAsia" w:cstheme="minorEastAsia"/>
                <w:color w:val="auto"/>
                <w:kern w:val="0"/>
                <w:szCs w:val="21"/>
              </w:rPr>
            </w:pPr>
          </w:p>
        </w:tc>
        <w:tc>
          <w:tcPr>
            <w:tcW w:w="1512" w:type="dxa"/>
          </w:tcPr>
          <w:p w14:paraId="12109845">
            <w:pPr>
              <w:widowControl/>
              <w:jc w:val="center"/>
              <w:rPr>
                <w:rFonts w:hint="eastAsia" w:asciiTheme="minorEastAsia" w:hAnsiTheme="minorEastAsia" w:eastAsiaTheme="minorEastAsia" w:cstheme="minorEastAsia"/>
                <w:color w:val="auto"/>
                <w:szCs w:val="21"/>
              </w:rPr>
            </w:pPr>
          </w:p>
        </w:tc>
        <w:tc>
          <w:tcPr>
            <w:tcW w:w="1513" w:type="dxa"/>
          </w:tcPr>
          <w:p w14:paraId="3222235A">
            <w:pPr>
              <w:widowControl/>
              <w:jc w:val="center"/>
              <w:rPr>
                <w:rFonts w:hint="eastAsia" w:asciiTheme="minorEastAsia" w:hAnsiTheme="minorEastAsia" w:eastAsiaTheme="minorEastAsia" w:cstheme="minorEastAsia"/>
                <w:color w:val="auto"/>
                <w:szCs w:val="21"/>
              </w:rPr>
            </w:pPr>
          </w:p>
        </w:tc>
        <w:tc>
          <w:tcPr>
            <w:tcW w:w="709" w:type="dxa"/>
            <w:vAlign w:val="center"/>
          </w:tcPr>
          <w:p w14:paraId="6CA71E7F">
            <w:pPr>
              <w:widowControl/>
              <w:jc w:val="center"/>
              <w:rPr>
                <w:rFonts w:hint="eastAsia" w:asciiTheme="minorEastAsia" w:hAnsiTheme="minorEastAsia" w:eastAsiaTheme="minorEastAsia" w:cstheme="minorEastAsia"/>
                <w:color w:val="auto"/>
                <w:szCs w:val="21"/>
              </w:rPr>
            </w:pPr>
          </w:p>
        </w:tc>
        <w:tc>
          <w:tcPr>
            <w:tcW w:w="958" w:type="dxa"/>
            <w:vAlign w:val="center"/>
          </w:tcPr>
          <w:p w14:paraId="0132F1DD">
            <w:pPr>
              <w:widowControl/>
              <w:jc w:val="center"/>
              <w:rPr>
                <w:rFonts w:hint="eastAsia" w:asciiTheme="minorEastAsia" w:hAnsiTheme="minorEastAsia" w:eastAsiaTheme="minorEastAsia" w:cstheme="minorEastAsia"/>
                <w:color w:val="auto"/>
                <w:szCs w:val="21"/>
              </w:rPr>
            </w:pPr>
          </w:p>
        </w:tc>
      </w:tr>
      <w:tr w14:paraId="544FB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4C2622C8">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w:t>
            </w:r>
          </w:p>
        </w:tc>
        <w:tc>
          <w:tcPr>
            <w:tcW w:w="2295" w:type="dxa"/>
            <w:vAlign w:val="center"/>
          </w:tcPr>
          <w:p w14:paraId="2667F659">
            <w:pPr>
              <w:widowControl/>
              <w:jc w:val="center"/>
              <w:rPr>
                <w:rFonts w:hint="eastAsia" w:asciiTheme="minorEastAsia" w:hAnsiTheme="minorEastAsia" w:eastAsiaTheme="minorEastAsia" w:cstheme="minorEastAsia"/>
                <w:color w:val="auto"/>
                <w:szCs w:val="21"/>
              </w:rPr>
            </w:pPr>
          </w:p>
        </w:tc>
        <w:tc>
          <w:tcPr>
            <w:tcW w:w="1512" w:type="dxa"/>
            <w:vAlign w:val="center"/>
          </w:tcPr>
          <w:p w14:paraId="57994735">
            <w:pPr>
              <w:widowControl/>
              <w:jc w:val="center"/>
              <w:rPr>
                <w:rFonts w:hint="eastAsia" w:asciiTheme="minorEastAsia" w:hAnsiTheme="minorEastAsia" w:eastAsiaTheme="minorEastAsia" w:cstheme="minorEastAsia"/>
                <w:color w:val="auto"/>
                <w:szCs w:val="21"/>
              </w:rPr>
            </w:pPr>
          </w:p>
        </w:tc>
        <w:tc>
          <w:tcPr>
            <w:tcW w:w="1512" w:type="dxa"/>
          </w:tcPr>
          <w:p w14:paraId="44D0A93B">
            <w:pPr>
              <w:jc w:val="center"/>
              <w:rPr>
                <w:rFonts w:hint="eastAsia" w:asciiTheme="minorEastAsia" w:hAnsiTheme="minorEastAsia" w:eastAsiaTheme="minorEastAsia" w:cstheme="minorEastAsia"/>
                <w:color w:val="auto"/>
                <w:szCs w:val="21"/>
              </w:rPr>
            </w:pPr>
          </w:p>
        </w:tc>
        <w:tc>
          <w:tcPr>
            <w:tcW w:w="1513" w:type="dxa"/>
          </w:tcPr>
          <w:p w14:paraId="1DAEE5E9">
            <w:pPr>
              <w:jc w:val="center"/>
              <w:rPr>
                <w:rFonts w:hint="eastAsia" w:asciiTheme="minorEastAsia" w:hAnsiTheme="minorEastAsia" w:eastAsiaTheme="minorEastAsia" w:cstheme="minorEastAsia"/>
                <w:color w:val="auto"/>
                <w:szCs w:val="21"/>
              </w:rPr>
            </w:pPr>
          </w:p>
        </w:tc>
        <w:tc>
          <w:tcPr>
            <w:tcW w:w="709" w:type="dxa"/>
            <w:vAlign w:val="center"/>
          </w:tcPr>
          <w:p w14:paraId="14BA8E1A">
            <w:pPr>
              <w:jc w:val="center"/>
              <w:rPr>
                <w:rFonts w:hint="eastAsia" w:asciiTheme="minorEastAsia" w:hAnsiTheme="minorEastAsia" w:eastAsiaTheme="minorEastAsia" w:cstheme="minorEastAsia"/>
                <w:color w:val="auto"/>
                <w:szCs w:val="21"/>
              </w:rPr>
            </w:pPr>
          </w:p>
        </w:tc>
        <w:tc>
          <w:tcPr>
            <w:tcW w:w="958" w:type="dxa"/>
            <w:vAlign w:val="center"/>
          </w:tcPr>
          <w:p w14:paraId="3F7FDFD1">
            <w:pPr>
              <w:widowControl/>
              <w:jc w:val="center"/>
              <w:rPr>
                <w:rFonts w:hint="eastAsia" w:asciiTheme="minorEastAsia" w:hAnsiTheme="minorEastAsia" w:eastAsiaTheme="minorEastAsia" w:cstheme="minorEastAsia"/>
                <w:color w:val="auto"/>
                <w:szCs w:val="21"/>
              </w:rPr>
            </w:pPr>
          </w:p>
        </w:tc>
      </w:tr>
      <w:tr w14:paraId="04F4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5810F5CD">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w:t>
            </w:r>
          </w:p>
        </w:tc>
        <w:tc>
          <w:tcPr>
            <w:tcW w:w="2295" w:type="dxa"/>
            <w:vAlign w:val="center"/>
          </w:tcPr>
          <w:p w14:paraId="0CC28757">
            <w:pPr>
              <w:widowControl/>
              <w:jc w:val="center"/>
              <w:rPr>
                <w:rFonts w:hint="eastAsia" w:asciiTheme="minorEastAsia" w:hAnsiTheme="minorEastAsia" w:eastAsiaTheme="minorEastAsia" w:cstheme="minorEastAsia"/>
                <w:color w:val="auto"/>
                <w:szCs w:val="21"/>
              </w:rPr>
            </w:pPr>
          </w:p>
        </w:tc>
        <w:tc>
          <w:tcPr>
            <w:tcW w:w="1512" w:type="dxa"/>
            <w:vAlign w:val="center"/>
          </w:tcPr>
          <w:p w14:paraId="41E5F74B">
            <w:pPr>
              <w:widowControl/>
              <w:jc w:val="center"/>
              <w:rPr>
                <w:rFonts w:hint="eastAsia" w:asciiTheme="minorEastAsia" w:hAnsiTheme="minorEastAsia" w:eastAsiaTheme="minorEastAsia" w:cstheme="minorEastAsia"/>
                <w:color w:val="auto"/>
                <w:szCs w:val="21"/>
              </w:rPr>
            </w:pPr>
          </w:p>
        </w:tc>
        <w:tc>
          <w:tcPr>
            <w:tcW w:w="1512" w:type="dxa"/>
          </w:tcPr>
          <w:p w14:paraId="440D452A">
            <w:pPr>
              <w:jc w:val="center"/>
              <w:rPr>
                <w:rFonts w:hint="eastAsia" w:asciiTheme="minorEastAsia" w:hAnsiTheme="minorEastAsia" w:eastAsiaTheme="minorEastAsia" w:cstheme="minorEastAsia"/>
                <w:color w:val="auto"/>
                <w:szCs w:val="21"/>
              </w:rPr>
            </w:pPr>
          </w:p>
        </w:tc>
        <w:tc>
          <w:tcPr>
            <w:tcW w:w="1513" w:type="dxa"/>
          </w:tcPr>
          <w:p w14:paraId="58199584">
            <w:pPr>
              <w:jc w:val="center"/>
              <w:rPr>
                <w:rFonts w:hint="eastAsia" w:asciiTheme="minorEastAsia" w:hAnsiTheme="minorEastAsia" w:eastAsiaTheme="minorEastAsia" w:cstheme="minorEastAsia"/>
                <w:color w:val="auto"/>
                <w:szCs w:val="21"/>
              </w:rPr>
            </w:pPr>
          </w:p>
        </w:tc>
        <w:tc>
          <w:tcPr>
            <w:tcW w:w="709" w:type="dxa"/>
            <w:vAlign w:val="center"/>
          </w:tcPr>
          <w:p w14:paraId="2FE0AC3A">
            <w:pPr>
              <w:jc w:val="center"/>
              <w:rPr>
                <w:rFonts w:hint="eastAsia" w:asciiTheme="minorEastAsia" w:hAnsiTheme="minorEastAsia" w:eastAsiaTheme="minorEastAsia" w:cstheme="minorEastAsia"/>
                <w:color w:val="auto"/>
                <w:szCs w:val="21"/>
              </w:rPr>
            </w:pPr>
          </w:p>
        </w:tc>
        <w:tc>
          <w:tcPr>
            <w:tcW w:w="958" w:type="dxa"/>
            <w:vAlign w:val="center"/>
          </w:tcPr>
          <w:p w14:paraId="1D489203">
            <w:pPr>
              <w:widowControl/>
              <w:jc w:val="center"/>
              <w:rPr>
                <w:rFonts w:hint="eastAsia" w:asciiTheme="minorEastAsia" w:hAnsiTheme="minorEastAsia" w:eastAsiaTheme="minorEastAsia" w:cstheme="minorEastAsia"/>
                <w:color w:val="auto"/>
                <w:szCs w:val="21"/>
              </w:rPr>
            </w:pPr>
          </w:p>
        </w:tc>
      </w:tr>
      <w:tr w14:paraId="0887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6C1AA5C8">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w:t>
            </w:r>
          </w:p>
        </w:tc>
        <w:tc>
          <w:tcPr>
            <w:tcW w:w="2295" w:type="dxa"/>
            <w:vAlign w:val="center"/>
          </w:tcPr>
          <w:p w14:paraId="78682D62">
            <w:pPr>
              <w:widowControl/>
              <w:jc w:val="center"/>
              <w:rPr>
                <w:rFonts w:hint="eastAsia" w:asciiTheme="minorEastAsia" w:hAnsiTheme="minorEastAsia" w:eastAsiaTheme="minorEastAsia" w:cstheme="minorEastAsia"/>
                <w:color w:val="auto"/>
                <w:szCs w:val="21"/>
              </w:rPr>
            </w:pPr>
          </w:p>
        </w:tc>
        <w:tc>
          <w:tcPr>
            <w:tcW w:w="1512" w:type="dxa"/>
            <w:vAlign w:val="center"/>
          </w:tcPr>
          <w:p w14:paraId="51A4DFBD">
            <w:pPr>
              <w:widowControl/>
              <w:jc w:val="center"/>
              <w:rPr>
                <w:rFonts w:hint="eastAsia" w:asciiTheme="minorEastAsia" w:hAnsiTheme="minorEastAsia" w:eastAsiaTheme="minorEastAsia" w:cstheme="minorEastAsia"/>
                <w:color w:val="auto"/>
                <w:szCs w:val="21"/>
              </w:rPr>
            </w:pPr>
          </w:p>
        </w:tc>
        <w:tc>
          <w:tcPr>
            <w:tcW w:w="1512" w:type="dxa"/>
          </w:tcPr>
          <w:p w14:paraId="6FE44FCB">
            <w:pPr>
              <w:jc w:val="center"/>
              <w:rPr>
                <w:rFonts w:hint="eastAsia" w:asciiTheme="minorEastAsia" w:hAnsiTheme="minorEastAsia" w:eastAsiaTheme="minorEastAsia" w:cstheme="minorEastAsia"/>
                <w:color w:val="auto"/>
                <w:szCs w:val="21"/>
              </w:rPr>
            </w:pPr>
          </w:p>
        </w:tc>
        <w:tc>
          <w:tcPr>
            <w:tcW w:w="1513" w:type="dxa"/>
          </w:tcPr>
          <w:p w14:paraId="719C8CCF">
            <w:pPr>
              <w:jc w:val="center"/>
              <w:rPr>
                <w:rFonts w:hint="eastAsia" w:asciiTheme="minorEastAsia" w:hAnsiTheme="minorEastAsia" w:eastAsiaTheme="minorEastAsia" w:cstheme="minorEastAsia"/>
                <w:color w:val="auto"/>
                <w:szCs w:val="21"/>
              </w:rPr>
            </w:pPr>
          </w:p>
        </w:tc>
        <w:tc>
          <w:tcPr>
            <w:tcW w:w="709" w:type="dxa"/>
            <w:vAlign w:val="center"/>
          </w:tcPr>
          <w:p w14:paraId="540CF0E2">
            <w:pPr>
              <w:jc w:val="center"/>
              <w:rPr>
                <w:rFonts w:hint="eastAsia" w:asciiTheme="minorEastAsia" w:hAnsiTheme="minorEastAsia" w:eastAsiaTheme="minorEastAsia" w:cstheme="minorEastAsia"/>
                <w:color w:val="auto"/>
                <w:szCs w:val="21"/>
              </w:rPr>
            </w:pPr>
          </w:p>
        </w:tc>
        <w:tc>
          <w:tcPr>
            <w:tcW w:w="958" w:type="dxa"/>
            <w:vAlign w:val="center"/>
          </w:tcPr>
          <w:p w14:paraId="5136316F">
            <w:pPr>
              <w:widowControl/>
              <w:jc w:val="center"/>
              <w:rPr>
                <w:rFonts w:hint="eastAsia" w:asciiTheme="minorEastAsia" w:hAnsiTheme="minorEastAsia" w:eastAsiaTheme="minorEastAsia" w:cstheme="minorEastAsia"/>
                <w:color w:val="auto"/>
                <w:szCs w:val="21"/>
              </w:rPr>
            </w:pPr>
          </w:p>
        </w:tc>
      </w:tr>
      <w:tr w14:paraId="32883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101493CE">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w:t>
            </w:r>
          </w:p>
        </w:tc>
        <w:tc>
          <w:tcPr>
            <w:tcW w:w="2295" w:type="dxa"/>
            <w:vAlign w:val="center"/>
          </w:tcPr>
          <w:p w14:paraId="076D628F">
            <w:pPr>
              <w:widowControl/>
              <w:jc w:val="center"/>
              <w:rPr>
                <w:rFonts w:hint="eastAsia" w:asciiTheme="minorEastAsia" w:hAnsiTheme="minorEastAsia" w:eastAsiaTheme="minorEastAsia" w:cstheme="minorEastAsia"/>
                <w:color w:val="auto"/>
                <w:szCs w:val="21"/>
              </w:rPr>
            </w:pPr>
          </w:p>
        </w:tc>
        <w:tc>
          <w:tcPr>
            <w:tcW w:w="1512" w:type="dxa"/>
            <w:vAlign w:val="center"/>
          </w:tcPr>
          <w:p w14:paraId="7F726485">
            <w:pPr>
              <w:widowControl/>
              <w:jc w:val="center"/>
              <w:rPr>
                <w:rFonts w:hint="eastAsia" w:asciiTheme="minorEastAsia" w:hAnsiTheme="minorEastAsia" w:eastAsiaTheme="minorEastAsia" w:cstheme="minorEastAsia"/>
                <w:color w:val="auto"/>
                <w:szCs w:val="21"/>
              </w:rPr>
            </w:pPr>
          </w:p>
        </w:tc>
        <w:tc>
          <w:tcPr>
            <w:tcW w:w="1512" w:type="dxa"/>
          </w:tcPr>
          <w:p w14:paraId="758E264A">
            <w:pPr>
              <w:jc w:val="center"/>
              <w:rPr>
                <w:rFonts w:hint="eastAsia" w:asciiTheme="minorEastAsia" w:hAnsiTheme="minorEastAsia" w:eastAsiaTheme="minorEastAsia" w:cstheme="minorEastAsia"/>
                <w:color w:val="auto"/>
                <w:szCs w:val="21"/>
              </w:rPr>
            </w:pPr>
          </w:p>
        </w:tc>
        <w:tc>
          <w:tcPr>
            <w:tcW w:w="1513" w:type="dxa"/>
          </w:tcPr>
          <w:p w14:paraId="01701443">
            <w:pPr>
              <w:jc w:val="center"/>
              <w:rPr>
                <w:rFonts w:hint="eastAsia" w:asciiTheme="minorEastAsia" w:hAnsiTheme="minorEastAsia" w:eastAsiaTheme="minorEastAsia" w:cstheme="minorEastAsia"/>
                <w:color w:val="auto"/>
                <w:szCs w:val="21"/>
              </w:rPr>
            </w:pPr>
          </w:p>
        </w:tc>
        <w:tc>
          <w:tcPr>
            <w:tcW w:w="709" w:type="dxa"/>
            <w:vAlign w:val="center"/>
          </w:tcPr>
          <w:p w14:paraId="58741A4C">
            <w:pPr>
              <w:jc w:val="center"/>
              <w:rPr>
                <w:rFonts w:hint="eastAsia" w:asciiTheme="minorEastAsia" w:hAnsiTheme="minorEastAsia" w:eastAsiaTheme="minorEastAsia" w:cstheme="minorEastAsia"/>
                <w:color w:val="auto"/>
                <w:szCs w:val="21"/>
              </w:rPr>
            </w:pPr>
          </w:p>
        </w:tc>
        <w:tc>
          <w:tcPr>
            <w:tcW w:w="958" w:type="dxa"/>
            <w:vAlign w:val="center"/>
          </w:tcPr>
          <w:p w14:paraId="2901086B">
            <w:pPr>
              <w:widowControl/>
              <w:jc w:val="center"/>
              <w:rPr>
                <w:rFonts w:hint="eastAsia" w:asciiTheme="minorEastAsia" w:hAnsiTheme="minorEastAsia" w:eastAsiaTheme="minorEastAsia" w:cstheme="minorEastAsia"/>
                <w:color w:val="auto"/>
                <w:szCs w:val="21"/>
              </w:rPr>
            </w:pPr>
          </w:p>
        </w:tc>
      </w:tr>
      <w:tr w14:paraId="4980E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0B5E9DDD">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w:t>
            </w:r>
          </w:p>
        </w:tc>
        <w:tc>
          <w:tcPr>
            <w:tcW w:w="2295" w:type="dxa"/>
            <w:vAlign w:val="center"/>
          </w:tcPr>
          <w:p w14:paraId="23C6D6A9">
            <w:pPr>
              <w:widowControl/>
              <w:jc w:val="center"/>
              <w:rPr>
                <w:rFonts w:hint="eastAsia" w:asciiTheme="minorEastAsia" w:hAnsiTheme="minorEastAsia" w:eastAsiaTheme="minorEastAsia" w:cstheme="minorEastAsia"/>
                <w:color w:val="auto"/>
                <w:szCs w:val="21"/>
              </w:rPr>
            </w:pPr>
          </w:p>
        </w:tc>
        <w:tc>
          <w:tcPr>
            <w:tcW w:w="1512" w:type="dxa"/>
            <w:vAlign w:val="center"/>
          </w:tcPr>
          <w:p w14:paraId="26E817B3">
            <w:pPr>
              <w:widowControl/>
              <w:jc w:val="center"/>
              <w:rPr>
                <w:rFonts w:hint="eastAsia" w:asciiTheme="minorEastAsia" w:hAnsiTheme="minorEastAsia" w:eastAsiaTheme="minorEastAsia" w:cstheme="minorEastAsia"/>
                <w:color w:val="auto"/>
                <w:szCs w:val="21"/>
              </w:rPr>
            </w:pPr>
          </w:p>
        </w:tc>
        <w:tc>
          <w:tcPr>
            <w:tcW w:w="1512" w:type="dxa"/>
          </w:tcPr>
          <w:p w14:paraId="1557C339">
            <w:pPr>
              <w:jc w:val="center"/>
              <w:rPr>
                <w:rFonts w:hint="eastAsia" w:asciiTheme="minorEastAsia" w:hAnsiTheme="minorEastAsia" w:eastAsiaTheme="minorEastAsia" w:cstheme="minorEastAsia"/>
                <w:color w:val="auto"/>
                <w:szCs w:val="21"/>
              </w:rPr>
            </w:pPr>
          </w:p>
        </w:tc>
        <w:tc>
          <w:tcPr>
            <w:tcW w:w="1513" w:type="dxa"/>
          </w:tcPr>
          <w:p w14:paraId="16091549">
            <w:pPr>
              <w:jc w:val="center"/>
              <w:rPr>
                <w:rFonts w:hint="eastAsia" w:asciiTheme="minorEastAsia" w:hAnsiTheme="minorEastAsia" w:eastAsiaTheme="minorEastAsia" w:cstheme="minorEastAsia"/>
                <w:color w:val="auto"/>
                <w:szCs w:val="21"/>
              </w:rPr>
            </w:pPr>
          </w:p>
        </w:tc>
        <w:tc>
          <w:tcPr>
            <w:tcW w:w="709" w:type="dxa"/>
            <w:vAlign w:val="center"/>
          </w:tcPr>
          <w:p w14:paraId="4CCB95E6">
            <w:pPr>
              <w:jc w:val="center"/>
              <w:rPr>
                <w:rFonts w:hint="eastAsia" w:asciiTheme="minorEastAsia" w:hAnsiTheme="minorEastAsia" w:eastAsiaTheme="minorEastAsia" w:cstheme="minorEastAsia"/>
                <w:color w:val="auto"/>
                <w:szCs w:val="21"/>
              </w:rPr>
            </w:pPr>
          </w:p>
        </w:tc>
        <w:tc>
          <w:tcPr>
            <w:tcW w:w="958" w:type="dxa"/>
            <w:vAlign w:val="center"/>
          </w:tcPr>
          <w:p w14:paraId="48E50A47">
            <w:pPr>
              <w:widowControl/>
              <w:jc w:val="center"/>
              <w:rPr>
                <w:rFonts w:hint="eastAsia" w:asciiTheme="minorEastAsia" w:hAnsiTheme="minorEastAsia" w:eastAsiaTheme="minorEastAsia" w:cstheme="minorEastAsia"/>
                <w:color w:val="auto"/>
                <w:szCs w:val="21"/>
              </w:rPr>
            </w:pPr>
          </w:p>
        </w:tc>
      </w:tr>
      <w:tr w14:paraId="3041C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02261777">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10</w:t>
            </w:r>
          </w:p>
        </w:tc>
        <w:tc>
          <w:tcPr>
            <w:tcW w:w="2295" w:type="dxa"/>
            <w:vAlign w:val="center"/>
          </w:tcPr>
          <w:p w14:paraId="191ED5E7">
            <w:pPr>
              <w:widowControl/>
              <w:jc w:val="center"/>
              <w:rPr>
                <w:rFonts w:hint="eastAsia" w:asciiTheme="minorEastAsia" w:hAnsiTheme="minorEastAsia" w:eastAsiaTheme="minorEastAsia" w:cstheme="minorEastAsia"/>
                <w:color w:val="auto"/>
                <w:szCs w:val="21"/>
              </w:rPr>
            </w:pPr>
          </w:p>
        </w:tc>
        <w:tc>
          <w:tcPr>
            <w:tcW w:w="1512" w:type="dxa"/>
            <w:vAlign w:val="center"/>
          </w:tcPr>
          <w:p w14:paraId="6E4F42B3">
            <w:pPr>
              <w:widowControl/>
              <w:jc w:val="center"/>
              <w:rPr>
                <w:rFonts w:hint="eastAsia" w:asciiTheme="minorEastAsia" w:hAnsiTheme="minorEastAsia" w:eastAsiaTheme="minorEastAsia" w:cstheme="minorEastAsia"/>
                <w:color w:val="auto"/>
                <w:szCs w:val="21"/>
              </w:rPr>
            </w:pPr>
          </w:p>
        </w:tc>
        <w:tc>
          <w:tcPr>
            <w:tcW w:w="1512" w:type="dxa"/>
          </w:tcPr>
          <w:p w14:paraId="7D479787">
            <w:pPr>
              <w:jc w:val="center"/>
              <w:rPr>
                <w:rFonts w:hint="eastAsia" w:asciiTheme="minorEastAsia" w:hAnsiTheme="minorEastAsia" w:eastAsiaTheme="minorEastAsia" w:cstheme="minorEastAsia"/>
                <w:color w:val="auto"/>
                <w:szCs w:val="21"/>
              </w:rPr>
            </w:pPr>
          </w:p>
        </w:tc>
        <w:tc>
          <w:tcPr>
            <w:tcW w:w="1513" w:type="dxa"/>
          </w:tcPr>
          <w:p w14:paraId="086D08FD">
            <w:pPr>
              <w:jc w:val="center"/>
              <w:rPr>
                <w:rFonts w:hint="eastAsia" w:asciiTheme="minorEastAsia" w:hAnsiTheme="minorEastAsia" w:eastAsiaTheme="minorEastAsia" w:cstheme="minorEastAsia"/>
                <w:color w:val="auto"/>
                <w:szCs w:val="21"/>
              </w:rPr>
            </w:pPr>
          </w:p>
        </w:tc>
        <w:tc>
          <w:tcPr>
            <w:tcW w:w="709" w:type="dxa"/>
            <w:vAlign w:val="center"/>
          </w:tcPr>
          <w:p w14:paraId="4CD15100">
            <w:pPr>
              <w:jc w:val="center"/>
              <w:rPr>
                <w:rFonts w:hint="eastAsia" w:asciiTheme="minorEastAsia" w:hAnsiTheme="minorEastAsia" w:eastAsiaTheme="minorEastAsia" w:cstheme="minorEastAsia"/>
                <w:color w:val="auto"/>
                <w:szCs w:val="21"/>
              </w:rPr>
            </w:pPr>
          </w:p>
        </w:tc>
        <w:tc>
          <w:tcPr>
            <w:tcW w:w="958" w:type="dxa"/>
            <w:vAlign w:val="center"/>
          </w:tcPr>
          <w:p w14:paraId="135EC02E">
            <w:pPr>
              <w:widowControl/>
              <w:jc w:val="center"/>
              <w:rPr>
                <w:rFonts w:hint="eastAsia" w:asciiTheme="minorEastAsia" w:hAnsiTheme="minorEastAsia" w:eastAsiaTheme="minorEastAsia" w:cstheme="minorEastAsia"/>
                <w:color w:val="auto"/>
                <w:szCs w:val="21"/>
              </w:rPr>
            </w:pPr>
          </w:p>
        </w:tc>
      </w:tr>
      <w:tr w14:paraId="5D2D6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14:paraId="48A8AC46">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11</w:t>
            </w:r>
          </w:p>
        </w:tc>
        <w:tc>
          <w:tcPr>
            <w:tcW w:w="2295" w:type="dxa"/>
            <w:vAlign w:val="center"/>
          </w:tcPr>
          <w:p w14:paraId="0CFAE698">
            <w:pPr>
              <w:widowControl/>
              <w:jc w:val="center"/>
              <w:rPr>
                <w:rFonts w:hint="eastAsia" w:asciiTheme="minorEastAsia" w:hAnsiTheme="minorEastAsia" w:eastAsiaTheme="minorEastAsia" w:cstheme="minorEastAsia"/>
                <w:color w:val="auto"/>
                <w:szCs w:val="21"/>
              </w:rPr>
            </w:pPr>
          </w:p>
        </w:tc>
        <w:tc>
          <w:tcPr>
            <w:tcW w:w="1512" w:type="dxa"/>
            <w:vAlign w:val="center"/>
          </w:tcPr>
          <w:p w14:paraId="6638C7DC">
            <w:pPr>
              <w:widowControl/>
              <w:jc w:val="center"/>
              <w:rPr>
                <w:rFonts w:hint="eastAsia" w:asciiTheme="minorEastAsia" w:hAnsiTheme="minorEastAsia" w:eastAsiaTheme="minorEastAsia" w:cstheme="minorEastAsia"/>
                <w:color w:val="auto"/>
                <w:szCs w:val="21"/>
              </w:rPr>
            </w:pPr>
          </w:p>
        </w:tc>
        <w:tc>
          <w:tcPr>
            <w:tcW w:w="1512" w:type="dxa"/>
          </w:tcPr>
          <w:p w14:paraId="056C8096">
            <w:pPr>
              <w:jc w:val="center"/>
              <w:rPr>
                <w:rFonts w:hint="eastAsia" w:asciiTheme="minorEastAsia" w:hAnsiTheme="minorEastAsia" w:eastAsiaTheme="minorEastAsia" w:cstheme="minorEastAsia"/>
                <w:color w:val="auto"/>
                <w:szCs w:val="21"/>
              </w:rPr>
            </w:pPr>
          </w:p>
        </w:tc>
        <w:tc>
          <w:tcPr>
            <w:tcW w:w="1513" w:type="dxa"/>
          </w:tcPr>
          <w:p w14:paraId="0620DA50">
            <w:pPr>
              <w:jc w:val="center"/>
              <w:rPr>
                <w:rFonts w:hint="eastAsia" w:asciiTheme="minorEastAsia" w:hAnsiTheme="minorEastAsia" w:eastAsiaTheme="minorEastAsia" w:cstheme="minorEastAsia"/>
                <w:color w:val="auto"/>
                <w:szCs w:val="21"/>
              </w:rPr>
            </w:pPr>
          </w:p>
        </w:tc>
        <w:tc>
          <w:tcPr>
            <w:tcW w:w="709" w:type="dxa"/>
            <w:vAlign w:val="center"/>
          </w:tcPr>
          <w:p w14:paraId="15D75075">
            <w:pPr>
              <w:jc w:val="center"/>
              <w:rPr>
                <w:rFonts w:hint="eastAsia" w:asciiTheme="minorEastAsia" w:hAnsiTheme="minorEastAsia" w:eastAsiaTheme="minorEastAsia" w:cstheme="minorEastAsia"/>
                <w:color w:val="auto"/>
                <w:szCs w:val="21"/>
              </w:rPr>
            </w:pPr>
          </w:p>
        </w:tc>
        <w:tc>
          <w:tcPr>
            <w:tcW w:w="958" w:type="dxa"/>
            <w:vAlign w:val="center"/>
          </w:tcPr>
          <w:p w14:paraId="1CDA27C3">
            <w:pPr>
              <w:widowControl/>
              <w:jc w:val="center"/>
              <w:rPr>
                <w:rFonts w:hint="eastAsia" w:asciiTheme="minorEastAsia" w:hAnsiTheme="minorEastAsia" w:eastAsiaTheme="minorEastAsia" w:cstheme="minorEastAsia"/>
                <w:color w:val="auto"/>
                <w:szCs w:val="21"/>
              </w:rPr>
            </w:pPr>
          </w:p>
        </w:tc>
      </w:tr>
      <w:tr w14:paraId="41ED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6908EE6D">
            <w:pPr>
              <w:widowControl/>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12</w:t>
            </w:r>
          </w:p>
        </w:tc>
        <w:tc>
          <w:tcPr>
            <w:tcW w:w="2295" w:type="dxa"/>
            <w:vAlign w:val="center"/>
          </w:tcPr>
          <w:p w14:paraId="744CA068">
            <w:pPr>
              <w:widowControl/>
              <w:jc w:val="center"/>
              <w:rPr>
                <w:rFonts w:hint="eastAsia" w:asciiTheme="minorEastAsia" w:hAnsiTheme="minorEastAsia" w:eastAsiaTheme="minorEastAsia" w:cstheme="minorEastAsia"/>
                <w:color w:val="auto"/>
                <w:szCs w:val="21"/>
              </w:rPr>
            </w:pPr>
          </w:p>
        </w:tc>
        <w:tc>
          <w:tcPr>
            <w:tcW w:w="1512" w:type="dxa"/>
            <w:vAlign w:val="center"/>
          </w:tcPr>
          <w:p w14:paraId="38CC1CF1">
            <w:pPr>
              <w:widowControl/>
              <w:jc w:val="center"/>
              <w:rPr>
                <w:rFonts w:hint="eastAsia" w:asciiTheme="minorEastAsia" w:hAnsiTheme="minorEastAsia" w:eastAsiaTheme="minorEastAsia" w:cstheme="minorEastAsia"/>
                <w:color w:val="auto"/>
                <w:szCs w:val="21"/>
              </w:rPr>
            </w:pPr>
          </w:p>
        </w:tc>
        <w:tc>
          <w:tcPr>
            <w:tcW w:w="1512" w:type="dxa"/>
          </w:tcPr>
          <w:p w14:paraId="082610C6">
            <w:pPr>
              <w:jc w:val="center"/>
              <w:rPr>
                <w:rFonts w:hint="eastAsia" w:asciiTheme="minorEastAsia" w:hAnsiTheme="minorEastAsia" w:eastAsiaTheme="minorEastAsia" w:cstheme="minorEastAsia"/>
                <w:color w:val="auto"/>
                <w:szCs w:val="21"/>
              </w:rPr>
            </w:pPr>
          </w:p>
        </w:tc>
        <w:tc>
          <w:tcPr>
            <w:tcW w:w="1513" w:type="dxa"/>
          </w:tcPr>
          <w:p w14:paraId="3B30D985">
            <w:pPr>
              <w:jc w:val="center"/>
              <w:rPr>
                <w:rFonts w:hint="eastAsia" w:asciiTheme="minorEastAsia" w:hAnsiTheme="minorEastAsia" w:eastAsiaTheme="minorEastAsia" w:cstheme="minorEastAsia"/>
                <w:color w:val="auto"/>
                <w:szCs w:val="21"/>
              </w:rPr>
            </w:pPr>
          </w:p>
        </w:tc>
        <w:tc>
          <w:tcPr>
            <w:tcW w:w="709" w:type="dxa"/>
            <w:vAlign w:val="center"/>
          </w:tcPr>
          <w:p w14:paraId="1C23FF61">
            <w:pPr>
              <w:jc w:val="center"/>
              <w:rPr>
                <w:rFonts w:hint="eastAsia" w:asciiTheme="minorEastAsia" w:hAnsiTheme="minorEastAsia" w:eastAsiaTheme="minorEastAsia" w:cstheme="minorEastAsia"/>
                <w:color w:val="auto"/>
                <w:szCs w:val="21"/>
              </w:rPr>
            </w:pPr>
          </w:p>
        </w:tc>
        <w:tc>
          <w:tcPr>
            <w:tcW w:w="958" w:type="dxa"/>
            <w:vAlign w:val="center"/>
          </w:tcPr>
          <w:p w14:paraId="7C8108C0">
            <w:pPr>
              <w:widowControl/>
              <w:jc w:val="center"/>
              <w:rPr>
                <w:rFonts w:hint="eastAsia" w:asciiTheme="minorEastAsia" w:hAnsiTheme="minorEastAsia" w:eastAsiaTheme="minorEastAsia" w:cstheme="minorEastAsia"/>
                <w:color w:val="auto"/>
                <w:szCs w:val="21"/>
              </w:rPr>
            </w:pPr>
          </w:p>
        </w:tc>
      </w:tr>
      <w:tr w14:paraId="0BA1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14:paraId="3A29882A">
            <w:pPr>
              <w:widowControl/>
              <w:jc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w:t>
            </w:r>
          </w:p>
        </w:tc>
        <w:tc>
          <w:tcPr>
            <w:tcW w:w="2295" w:type="dxa"/>
            <w:vAlign w:val="center"/>
          </w:tcPr>
          <w:p w14:paraId="358F54BA">
            <w:pPr>
              <w:widowControl/>
              <w:jc w:val="center"/>
              <w:rPr>
                <w:rFonts w:hint="eastAsia" w:asciiTheme="minorEastAsia" w:hAnsiTheme="minorEastAsia" w:eastAsiaTheme="minorEastAsia" w:cstheme="minorEastAsia"/>
                <w:color w:val="auto"/>
                <w:szCs w:val="21"/>
              </w:rPr>
            </w:pPr>
          </w:p>
        </w:tc>
        <w:tc>
          <w:tcPr>
            <w:tcW w:w="1512" w:type="dxa"/>
            <w:vAlign w:val="center"/>
          </w:tcPr>
          <w:p w14:paraId="6656F02C">
            <w:pPr>
              <w:widowControl/>
              <w:jc w:val="center"/>
              <w:rPr>
                <w:rFonts w:hint="eastAsia" w:asciiTheme="minorEastAsia" w:hAnsiTheme="minorEastAsia" w:eastAsiaTheme="minorEastAsia" w:cstheme="minorEastAsia"/>
                <w:color w:val="auto"/>
                <w:szCs w:val="21"/>
              </w:rPr>
            </w:pPr>
          </w:p>
        </w:tc>
        <w:tc>
          <w:tcPr>
            <w:tcW w:w="1512" w:type="dxa"/>
          </w:tcPr>
          <w:p w14:paraId="47FAE0AD">
            <w:pPr>
              <w:jc w:val="center"/>
              <w:rPr>
                <w:rFonts w:hint="eastAsia" w:asciiTheme="minorEastAsia" w:hAnsiTheme="minorEastAsia" w:eastAsiaTheme="minorEastAsia" w:cstheme="minorEastAsia"/>
                <w:color w:val="auto"/>
                <w:szCs w:val="21"/>
              </w:rPr>
            </w:pPr>
          </w:p>
        </w:tc>
        <w:tc>
          <w:tcPr>
            <w:tcW w:w="1513" w:type="dxa"/>
          </w:tcPr>
          <w:p w14:paraId="6BE5E6D8">
            <w:pPr>
              <w:jc w:val="center"/>
              <w:rPr>
                <w:rFonts w:hint="eastAsia" w:asciiTheme="minorEastAsia" w:hAnsiTheme="minorEastAsia" w:eastAsiaTheme="minorEastAsia" w:cstheme="minorEastAsia"/>
                <w:color w:val="auto"/>
                <w:szCs w:val="21"/>
              </w:rPr>
            </w:pPr>
          </w:p>
        </w:tc>
        <w:tc>
          <w:tcPr>
            <w:tcW w:w="709" w:type="dxa"/>
            <w:vAlign w:val="center"/>
          </w:tcPr>
          <w:p w14:paraId="5B977F71">
            <w:pPr>
              <w:jc w:val="center"/>
              <w:rPr>
                <w:rFonts w:hint="eastAsia" w:asciiTheme="minorEastAsia" w:hAnsiTheme="minorEastAsia" w:eastAsiaTheme="minorEastAsia" w:cstheme="minorEastAsia"/>
                <w:color w:val="auto"/>
                <w:szCs w:val="21"/>
              </w:rPr>
            </w:pPr>
          </w:p>
        </w:tc>
        <w:tc>
          <w:tcPr>
            <w:tcW w:w="958" w:type="dxa"/>
            <w:vAlign w:val="center"/>
          </w:tcPr>
          <w:p w14:paraId="66F89F99">
            <w:pPr>
              <w:widowControl/>
              <w:jc w:val="center"/>
              <w:rPr>
                <w:rFonts w:hint="eastAsia" w:asciiTheme="minorEastAsia" w:hAnsiTheme="minorEastAsia" w:eastAsiaTheme="minorEastAsia" w:cstheme="minorEastAsia"/>
                <w:color w:val="auto"/>
                <w:szCs w:val="21"/>
              </w:rPr>
            </w:pPr>
          </w:p>
        </w:tc>
      </w:tr>
    </w:tbl>
    <w:p w14:paraId="36663305">
      <w:pPr>
        <w:spacing w:line="360" w:lineRule="auto"/>
        <w:rPr>
          <w:rFonts w:hint="eastAsia" w:asciiTheme="minorEastAsia" w:hAnsiTheme="minorEastAsia" w:eastAsiaTheme="minorEastAsia" w:cstheme="minorEastAsia"/>
          <w:color w:val="auto"/>
          <w:szCs w:val="21"/>
        </w:rPr>
      </w:pPr>
    </w:p>
    <w:p w14:paraId="1713803C">
      <w:pPr>
        <w:outlineLvl w:val="9"/>
        <w:rPr>
          <w:rFonts w:hint="eastAsia"/>
          <w:color w:val="auto"/>
          <w:lang w:eastAsia="zh-CN"/>
        </w:rPr>
      </w:pPr>
    </w:p>
    <w:p w14:paraId="505C5BE2">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2EFC2DD4">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w:t>
      </w:r>
      <w:r>
        <w:rPr>
          <w:rFonts w:hint="eastAsia" w:asciiTheme="minorEastAsia" w:hAnsiTheme="minorEastAsia" w:eastAsiaTheme="minorEastAsia" w:cstheme="minorEastAsia"/>
          <w:color w:val="auto"/>
          <w:szCs w:val="21"/>
          <w:lang w:val="en-US" w:eastAsia="zh-CN"/>
        </w:rPr>
        <w:t>盖章</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1174F638">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0F2945AB">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lang w:eastAsia="zh-CN"/>
        </w:rPr>
      </w:pPr>
      <w:r>
        <w:rPr>
          <w:rFonts w:hint="eastAsia" w:asciiTheme="minorEastAsia" w:hAnsiTheme="minorEastAsia" w:eastAsiaTheme="minorEastAsia" w:cstheme="minorEastAsia"/>
          <w:color w:val="auto"/>
          <w:szCs w:val="21"/>
        </w:rPr>
        <w:br w:type="page"/>
      </w:r>
      <w:bookmarkStart w:id="160" w:name="_Toc10449"/>
      <w:bookmarkStart w:id="161" w:name="_Toc450827818"/>
      <w:bookmarkStart w:id="162" w:name="_Toc27053"/>
      <w:bookmarkStart w:id="163" w:name="_Toc479184132"/>
      <w:bookmarkStart w:id="164" w:name="_Toc12473"/>
      <w:r>
        <w:rPr>
          <w:rFonts w:hint="eastAsia" w:asciiTheme="minorEastAsia" w:hAnsiTheme="minorEastAsia" w:eastAsiaTheme="minorEastAsia" w:cstheme="minorEastAsia"/>
          <w:b/>
          <w:bCs/>
          <w:color w:val="auto"/>
          <w:szCs w:val="21"/>
          <w:lang w:val="en-US" w:eastAsia="zh-CN"/>
        </w:rPr>
        <w:t>九</w:t>
      </w:r>
      <w:r>
        <w:rPr>
          <w:rFonts w:hint="eastAsia" w:asciiTheme="minorEastAsia" w:hAnsiTheme="minorEastAsia" w:eastAsiaTheme="minorEastAsia" w:cstheme="minorEastAsia"/>
          <w:b/>
          <w:bCs/>
          <w:color w:val="auto"/>
          <w:szCs w:val="21"/>
        </w:rPr>
        <w:t>、</w:t>
      </w:r>
      <w:r>
        <w:rPr>
          <w:rFonts w:hint="eastAsia" w:asciiTheme="minorEastAsia" w:hAnsiTheme="minorEastAsia" w:eastAsiaTheme="minorEastAsia" w:cstheme="minorEastAsia"/>
          <w:b/>
          <w:bCs/>
          <w:color w:val="auto"/>
          <w:szCs w:val="21"/>
          <w:lang w:eastAsia="zh-CN"/>
        </w:rPr>
        <w:t>缴纳</w:t>
      </w:r>
      <w:r>
        <w:rPr>
          <w:rFonts w:hint="eastAsia" w:asciiTheme="minorEastAsia" w:hAnsiTheme="minorEastAsia" w:eastAsiaTheme="minorEastAsia" w:cstheme="minorEastAsia"/>
          <w:b/>
          <w:bCs/>
          <w:color w:val="auto"/>
          <w:szCs w:val="21"/>
        </w:rPr>
        <w:t>保证金的银行凭证</w:t>
      </w:r>
      <w:bookmarkEnd w:id="160"/>
      <w:bookmarkEnd w:id="161"/>
      <w:bookmarkEnd w:id="162"/>
      <w:bookmarkEnd w:id="163"/>
      <w:r>
        <w:rPr>
          <w:rFonts w:hint="eastAsia" w:asciiTheme="minorEastAsia" w:hAnsiTheme="minorEastAsia" w:eastAsiaTheme="minorEastAsia" w:cstheme="minorEastAsia"/>
          <w:b/>
          <w:bCs/>
          <w:color w:val="auto"/>
          <w:szCs w:val="21"/>
          <w:lang w:eastAsia="zh-CN"/>
        </w:rPr>
        <w:t>（</w:t>
      </w:r>
      <w:r>
        <w:rPr>
          <w:rFonts w:hint="eastAsia" w:asciiTheme="minorEastAsia" w:hAnsiTheme="minorEastAsia" w:eastAsiaTheme="minorEastAsia" w:cstheme="minorEastAsia"/>
          <w:b/>
          <w:bCs/>
          <w:color w:val="auto"/>
          <w:szCs w:val="21"/>
          <w:lang w:val="en-US" w:eastAsia="zh-CN"/>
        </w:rPr>
        <w:t>如有</w:t>
      </w:r>
      <w:r>
        <w:rPr>
          <w:rFonts w:hint="eastAsia" w:asciiTheme="minorEastAsia" w:hAnsiTheme="minorEastAsia" w:eastAsiaTheme="minorEastAsia" w:cstheme="minorEastAsia"/>
          <w:b/>
          <w:bCs/>
          <w:color w:val="auto"/>
          <w:szCs w:val="21"/>
          <w:lang w:eastAsia="zh-CN"/>
        </w:rPr>
        <w:t>）</w:t>
      </w:r>
      <w:bookmarkEnd w:id="164"/>
    </w:p>
    <w:p w14:paraId="6D80A952">
      <w:pPr>
        <w:spacing w:line="360" w:lineRule="auto"/>
        <w:jc w:val="center"/>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ab/>
      </w:r>
      <w:r>
        <w:rPr>
          <w:rFonts w:hint="eastAsia" w:asciiTheme="minorEastAsia" w:hAnsiTheme="minorEastAsia" w:eastAsiaTheme="minorEastAsia" w:cstheme="minorEastAsia"/>
          <w:bCs/>
          <w:color w:val="auto"/>
          <w:szCs w:val="21"/>
        </w:rPr>
        <w:t xml:space="preserve">         </w:t>
      </w:r>
    </w:p>
    <w:p w14:paraId="49EEE1F5">
      <w:pPr>
        <w:spacing w:line="360" w:lineRule="auto"/>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lang w:eastAsia="zh-CN"/>
        </w:rPr>
        <w:t>中创恒梦工程咨询有限公司</w:t>
      </w:r>
      <w:r>
        <w:rPr>
          <w:rFonts w:hint="eastAsia" w:asciiTheme="minorEastAsia" w:hAnsiTheme="minorEastAsia" w:eastAsiaTheme="minorEastAsia" w:cstheme="minorEastAsia"/>
          <w:bCs/>
          <w:color w:val="auto"/>
          <w:szCs w:val="21"/>
        </w:rPr>
        <w:t>：</w:t>
      </w:r>
    </w:p>
    <w:p w14:paraId="488FC6FB">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      </w:t>
      </w:r>
      <w:r>
        <w:rPr>
          <w:rFonts w:hint="eastAsia" w:asciiTheme="minorEastAsia" w:hAnsiTheme="minorEastAsia" w:eastAsiaTheme="minorEastAsia" w:cstheme="minorEastAsia"/>
          <w:bCs/>
          <w:color w:val="auto"/>
          <w:szCs w:val="21"/>
          <w:u w:val="single"/>
        </w:rPr>
        <w:t xml:space="preserve">                       (供应商全称)</w:t>
      </w:r>
      <w:r>
        <w:rPr>
          <w:rFonts w:hint="eastAsia" w:asciiTheme="minorEastAsia" w:hAnsiTheme="minorEastAsia" w:eastAsiaTheme="minorEastAsia" w:cstheme="minorEastAsia"/>
          <w:bCs/>
          <w:color w:val="auto"/>
          <w:szCs w:val="21"/>
        </w:rPr>
        <w:t xml:space="preserve"> 参加贵方组织的，采购编号为</w:t>
      </w:r>
      <w:r>
        <w:rPr>
          <w:rFonts w:hint="eastAsia" w:asciiTheme="minorEastAsia" w:hAnsiTheme="minorEastAsia" w:eastAsiaTheme="minorEastAsia" w:cstheme="minorEastAsia"/>
          <w:bCs/>
          <w:color w:val="auto"/>
          <w:szCs w:val="21"/>
          <w:u w:val="single"/>
        </w:rPr>
        <w:t xml:space="preserve">           </w:t>
      </w:r>
      <w:r>
        <w:rPr>
          <w:rFonts w:hint="eastAsia" w:asciiTheme="minorEastAsia" w:hAnsiTheme="minorEastAsia" w:eastAsiaTheme="minorEastAsia" w:cstheme="minorEastAsia"/>
          <w:bCs/>
          <w:color w:val="auto"/>
          <w:szCs w:val="21"/>
        </w:rPr>
        <w:t>的采购活动。</w:t>
      </w:r>
      <w:r>
        <w:rPr>
          <w:rFonts w:hint="eastAsia" w:asciiTheme="minorEastAsia" w:hAnsiTheme="minorEastAsia" w:eastAsiaTheme="minorEastAsia" w:cstheme="minorEastAsia"/>
          <w:color w:val="auto"/>
          <w:szCs w:val="21"/>
        </w:rPr>
        <w:t>按竞争性磋商文件的规定，已递交人民币</w:t>
      </w:r>
      <w:r>
        <w:rPr>
          <w:rFonts w:hint="eastAsia" w:asciiTheme="minorEastAsia" w:hAnsiTheme="minorEastAsia" w:eastAsiaTheme="minorEastAsia" w:cstheme="minorEastAsia"/>
          <w:color w:val="auto"/>
          <w:szCs w:val="21"/>
          <w:u w:val="single"/>
        </w:rPr>
        <w:t xml:space="preserve">（大写）  　　 </w:t>
      </w:r>
      <w:r>
        <w:rPr>
          <w:rFonts w:hint="eastAsia" w:asciiTheme="minorEastAsia" w:hAnsiTheme="minorEastAsia" w:eastAsiaTheme="minorEastAsia" w:cstheme="minorEastAsia"/>
          <w:color w:val="auto"/>
          <w:szCs w:val="21"/>
        </w:rPr>
        <w:t xml:space="preserve"> 元的保证金。</w:t>
      </w:r>
    </w:p>
    <w:p w14:paraId="14335BC3">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 应 商 名 称 ：</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6354F6FA">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供应商开户银行：</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74AC383E">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供应商银行账号：</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7D292A05">
      <w:pPr>
        <w:spacing w:line="360" w:lineRule="auto"/>
        <w:rPr>
          <w:rFonts w:hint="eastAsia" w:asciiTheme="minorEastAsia" w:hAnsiTheme="minorEastAsia" w:eastAsiaTheme="minorEastAsia" w:cstheme="minorEastAsia"/>
          <w:color w:val="auto"/>
          <w:szCs w:val="21"/>
        </w:rPr>
      </w:pPr>
    </w:p>
    <w:p w14:paraId="504B84AE">
      <w:pPr>
        <w:spacing w:line="360" w:lineRule="auto"/>
        <w:rPr>
          <w:rFonts w:hint="eastAsia" w:asciiTheme="minorEastAsia" w:hAnsiTheme="minorEastAsia" w:eastAsiaTheme="minorEastAsia" w:cstheme="minorEastAsia"/>
          <w:color w:val="auto"/>
          <w:szCs w:val="21"/>
        </w:rPr>
      </w:pPr>
    </w:p>
    <w:p w14:paraId="3D96F597">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磋商供应商法定代表人</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p>
    <w:p w14:paraId="3963534E">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7389CEA4">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磋商供应商名称（</w:t>
      </w:r>
      <w:r>
        <w:rPr>
          <w:rFonts w:hint="eastAsia" w:asciiTheme="minorEastAsia" w:hAnsiTheme="minorEastAsia" w:eastAsiaTheme="minorEastAsia" w:cstheme="minorEastAsia"/>
          <w:color w:val="auto"/>
          <w:szCs w:val="21"/>
          <w:lang w:val="en-US" w:eastAsia="zh-CN"/>
        </w:rPr>
        <w:t>盖章</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737AD9E0">
      <w:pPr>
        <w:spacing w:line="360" w:lineRule="auto"/>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时                 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46A9CD2A">
      <w:pPr>
        <w:spacing w:line="360" w:lineRule="auto"/>
        <w:rPr>
          <w:rFonts w:hint="eastAsia" w:asciiTheme="minorEastAsia" w:hAnsiTheme="minorEastAsia" w:eastAsiaTheme="minorEastAsia" w:cstheme="minorEastAsia"/>
          <w:bCs/>
          <w:color w:val="auto"/>
          <w:szCs w:val="21"/>
        </w:rPr>
      </w:pPr>
    </w:p>
    <w:p w14:paraId="699EAF9D">
      <w:pPr>
        <w:spacing w:line="360" w:lineRule="auto"/>
        <w:rPr>
          <w:rFonts w:hint="eastAsia" w:asciiTheme="minorEastAsia" w:hAnsiTheme="minorEastAsia" w:eastAsiaTheme="minorEastAsia" w:cstheme="minorEastAsia"/>
          <w:bCs/>
          <w:color w:val="auto"/>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3FE28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7" w:hRule="atLeast"/>
        </w:trPr>
        <w:tc>
          <w:tcPr>
            <w:tcW w:w="8820" w:type="dxa"/>
          </w:tcPr>
          <w:p w14:paraId="2CD3D038">
            <w:pPr>
              <w:spacing w:line="360" w:lineRule="auto"/>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粘贴转账或电汇银行凭证（复印件）</w:t>
            </w:r>
          </w:p>
          <w:p w14:paraId="7EB35FFD">
            <w:pPr>
              <w:spacing w:line="360" w:lineRule="auto"/>
              <w:rPr>
                <w:rFonts w:hint="eastAsia" w:asciiTheme="minorEastAsia" w:hAnsiTheme="minorEastAsia" w:eastAsiaTheme="minorEastAsia" w:cstheme="minorEastAsia"/>
                <w:bCs/>
                <w:color w:val="auto"/>
                <w:szCs w:val="21"/>
              </w:rPr>
            </w:pPr>
          </w:p>
          <w:p w14:paraId="69A095FC">
            <w:pPr>
              <w:spacing w:line="360" w:lineRule="auto"/>
              <w:rPr>
                <w:rFonts w:hint="eastAsia" w:asciiTheme="minorEastAsia" w:hAnsiTheme="minorEastAsia" w:eastAsiaTheme="minorEastAsia" w:cstheme="minorEastAsia"/>
                <w:bCs/>
                <w:color w:val="auto"/>
                <w:szCs w:val="21"/>
              </w:rPr>
            </w:pPr>
          </w:p>
          <w:p w14:paraId="3F7B8046">
            <w:pPr>
              <w:spacing w:line="360" w:lineRule="auto"/>
              <w:rPr>
                <w:rFonts w:hint="eastAsia" w:asciiTheme="minorEastAsia" w:hAnsiTheme="minorEastAsia" w:eastAsiaTheme="minorEastAsia" w:cstheme="minorEastAsia"/>
                <w:bCs/>
                <w:color w:val="auto"/>
                <w:szCs w:val="21"/>
              </w:rPr>
            </w:pPr>
          </w:p>
          <w:p w14:paraId="403DCDB8">
            <w:pPr>
              <w:spacing w:line="360" w:lineRule="auto"/>
              <w:rPr>
                <w:rFonts w:hint="eastAsia" w:asciiTheme="minorEastAsia" w:hAnsiTheme="minorEastAsia" w:eastAsiaTheme="minorEastAsia" w:cstheme="minorEastAsia"/>
                <w:bCs/>
                <w:color w:val="auto"/>
                <w:szCs w:val="21"/>
              </w:rPr>
            </w:pPr>
          </w:p>
          <w:p w14:paraId="2CC1C76D">
            <w:pPr>
              <w:spacing w:line="360" w:lineRule="auto"/>
              <w:rPr>
                <w:rFonts w:hint="eastAsia" w:asciiTheme="minorEastAsia" w:hAnsiTheme="minorEastAsia" w:eastAsiaTheme="minorEastAsia" w:cstheme="minorEastAsia"/>
                <w:bCs/>
                <w:color w:val="auto"/>
                <w:szCs w:val="21"/>
              </w:rPr>
            </w:pPr>
          </w:p>
          <w:p w14:paraId="1DC80223">
            <w:pPr>
              <w:spacing w:line="360" w:lineRule="auto"/>
              <w:rPr>
                <w:rFonts w:hint="eastAsia" w:asciiTheme="minorEastAsia" w:hAnsiTheme="minorEastAsia" w:eastAsiaTheme="minorEastAsia" w:cstheme="minorEastAsia"/>
                <w:bCs/>
                <w:color w:val="auto"/>
                <w:szCs w:val="21"/>
              </w:rPr>
            </w:pPr>
          </w:p>
          <w:p w14:paraId="642A4927">
            <w:pPr>
              <w:spacing w:line="360" w:lineRule="auto"/>
              <w:rPr>
                <w:rFonts w:hint="eastAsia" w:asciiTheme="minorEastAsia" w:hAnsiTheme="minorEastAsia" w:eastAsiaTheme="minorEastAsia" w:cstheme="minorEastAsia"/>
                <w:bCs/>
                <w:color w:val="auto"/>
                <w:szCs w:val="21"/>
              </w:rPr>
            </w:pPr>
          </w:p>
        </w:tc>
      </w:tr>
    </w:tbl>
    <w:p w14:paraId="5EC9797F">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注： 请供应商认真填写银行信息，并要求与粘贴转账或电汇银行凭证的相关信息一致，采购代理机构将依据此凭证信息退还保证金。</w:t>
      </w:r>
    </w:p>
    <w:bookmarkEnd w:id="146"/>
    <w:bookmarkEnd w:id="147"/>
    <w:p w14:paraId="7904BA55">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 w:val="24"/>
        </w:rPr>
        <w:br w:type="page"/>
      </w:r>
      <w:bookmarkStart w:id="165" w:name="_Toc28200"/>
      <w:bookmarkStart w:id="166" w:name="_Toc1591"/>
      <w:bookmarkStart w:id="167" w:name="_Toc479184133"/>
      <w:bookmarkStart w:id="168" w:name="_Toc10142"/>
      <w:bookmarkStart w:id="169" w:name="_Toc432149012"/>
      <w:bookmarkStart w:id="170" w:name="_Toc422466736"/>
      <w:r>
        <w:rPr>
          <w:rFonts w:hint="eastAsia" w:asciiTheme="minorEastAsia" w:hAnsiTheme="minorEastAsia" w:eastAsiaTheme="minorEastAsia" w:cstheme="minorEastAsia"/>
          <w:b/>
          <w:bCs/>
          <w:color w:val="auto"/>
          <w:szCs w:val="21"/>
          <w:lang w:val="en-US" w:eastAsia="zh-CN"/>
        </w:rPr>
        <w:t>十</w:t>
      </w:r>
      <w:r>
        <w:rPr>
          <w:rFonts w:hint="eastAsia" w:asciiTheme="minorEastAsia" w:hAnsiTheme="minorEastAsia" w:eastAsiaTheme="minorEastAsia" w:cstheme="minorEastAsia"/>
          <w:b/>
          <w:bCs/>
          <w:color w:val="auto"/>
          <w:szCs w:val="21"/>
        </w:rPr>
        <w:t>、偏离说明表</w:t>
      </w:r>
      <w:bookmarkEnd w:id="165"/>
      <w:bookmarkEnd w:id="166"/>
      <w:bookmarkEnd w:id="167"/>
      <w:bookmarkEnd w:id="168"/>
      <w:bookmarkEnd w:id="169"/>
      <w:bookmarkEnd w:id="170"/>
    </w:p>
    <w:p w14:paraId="6F039CC4">
      <w:pPr>
        <w:adjustRightInd w:val="0"/>
        <w:snapToGrid w:val="0"/>
        <w:rPr>
          <w:rFonts w:hint="eastAsia" w:asciiTheme="minorEastAsia" w:hAnsiTheme="minorEastAsia" w:eastAsiaTheme="minorEastAsia" w:cstheme="minorEastAsia"/>
          <w:color w:val="auto"/>
          <w:szCs w:val="21"/>
        </w:rPr>
      </w:pPr>
    </w:p>
    <w:p w14:paraId="67690EA9">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14:paraId="763325EE">
      <w:pPr>
        <w:adjustRightInd w:val="0"/>
        <w:snapToGrid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14:paraId="0C29A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14:paraId="0F41CC6C">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2874" w:type="dxa"/>
            <w:shd w:val="clear" w:color="auto" w:fill="C0C0C0"/>
            <w:vAlign w:val="center"/>
          </w:tcPr>
          <w:p w14:paraId="0D43DBEF">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采购需求</w:t>
            </w:r>
          </w:p>
        </w:tc>
        <w:tc>
          <w:tcPr>
            <w:tcW w:w="3449" w:type="dxa"/>
            <w:shd w:val="clear" w:color="auto" w:fill="C0C0C0"/>
            <w:vAlign w:val="center"/>
          </w:tcPr>
          <w:p w14:paraId="0977E9E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报价响应</w:t>
            </w:r>
          </w:p>
        </w:tc>
        <w:tc>
          <w:tcPr>
            <w:tcW w:w="1675" w:type="dxa"/>
            <w:shd w:val="clear" w:color="auto" w:fill="C0C0C0"/>
            <w:vAlign w:val="center"/>
          </w:tcPr>
          <w:p w14:paraId="0DAE516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偏离说明</w:t>
            </w:r>
          </w:p>
        </w:tc>
      </w:tr>
      <w:tr w14:paraId="509B6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14:paraId="14E6030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b/>
                <w:color w:val="auto"/>
                <w:szCs w:val="21"/>
                <w:lang w:eastAsia="zh-CN"/>
              </w:rPr>
            </w:pPr>
            <w:r>
              <w:rPr>
                <w:rFonts w:hint="eastAsia" w:asciiTheme="minorEastAsia" w:hAnsiTheme="minorEastAsia" w:eastAsiaTheme="minorEastAsia" w:cstheme="minorEastAsia"/>
                <w:b/>
                <w:color w:val="auto"/>
                <w:szCs w:val="21"/>
              </w:rPr>
              <w:t>技术</w:t>
            </w:r>
            <w:r>
              <w:rPr>
                <w:rFonts w:hint="eastAsia" w:asciiTheme="minorEastAsia" w:hAnsiTheme="minorEastAsia" w:eastAsiaTheme="minorEastAsia" w:cstheme="minorEastAsia"/>
                <w:b/>
                <w:color w:val="auto"/>
                <w:szCs w:val="21"/>
                <w:lang w:eastAsia="zh-CN"/>
              </w:rPr>
              <w:t>需求</w:t>
            </w:r>
          </w:p>
        </w:tc>
      </w:tr>
      <w:tr w14:paraId="5D1CB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16096F7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14:paraId="7357BFA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37414E6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0AFF963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7F85B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4BE43F2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14:paraId="6E0F183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2D391E7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5E384AD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28859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38EC928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14:paraId="483B853C">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7780087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1E59058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20CFA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7894B4E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14:paraId="68E2C8E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0A17758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64EA357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3313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14:paraId="64F789C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b/>
                <w:color w:val="auto"/>
                <w:szCs w:val="21"/>
                <w:lang w:eastAsia="zh-CN"/>
              </w:rPr>
            </w:pPr>
            <w:r>
              <w:rPr>
                <w:rFonts w:hint="eastAsia" w:asciiTheme="minorEastAsia" w:hAnsiTheme="minorEastAsia" w:eastAsiaTheme="minorEastAsia" w:cstheme="minorEastAsia"/>
                <w:b/>
                <w:color w:val="auto"/>
                <w:szCs w:val="21"/>
              </w:rPr>
              <w:t>商务</w:t>
            </w:r>
            <w:r>
              <w:rPr>
                <w:rFonts w:hint="eastAsia" w:asciiTheme="minorEastAsia" w:hAnsiTheme="minorEastAsia" w:eastAsiaTheme="minorEastAsia" w:cstheme="minorEastAsia"/>
                <w:b/>
                <w:color w:val="auto"/>
                <w:szCs w:val="21"/>
                <w:lang w:eastAsia="zh-CN"/>
              </w:rPr>
              <w:t>需求</w:t>
            </w:r>
          </w:p>
        </w:tc>
      </w:tr>
      <w:tr w14:paraId="08A5B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49F377B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14:paraId="3A29E83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510F406F">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5EAEEA7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162D2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4985816F">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14:paraId="440B356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0FB4381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4CB9180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6A066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6FACEF5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14:paraId="652FD1B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1A546E6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1E04DD2B">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30190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3FD196DB">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14:paraId="4EF30CA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4BB0FE6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46F6C29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1ECF2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14:paraId="04D08B7E">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资格</w:t>
            </w:r>
            <w:r>
              <w:rPr>
                <w:rFonts w:hint="eastAsia" w:asciiTheme="minorEastAsia" w:hAnsiTheme="minorEastAsia" w:eastAsiaTheme="minorEastAsia" w:cstheme="minorEastAsia"/>
                <w:b/>
                <w:color w:val="auto"/>
                <w:szCs w:val="21"/>
                <w:lang w:val="en-US" w:eastAsia="zh-CN"/>
              </w:rPr>
              <w:t>性</w:t>
            </w:r>
            <w:r>
              <w:rPr>
                <w:rFonts w:hint="eastAsia" w:asciiTheme="minorEastAsia" w:hAnsiTheme="minorEastAsia" w:eastAsiaTheme="minorEastAsia" w:cstheme="minorEastAsia"/>
                <w:b/>
                <w:color w:val="auto"/>
                <w:szCs w:val="21"/>
              </w:rPr>
              <w:t>要求</w:t>
            </w:r>
          </w:p>
        </w:tc>
      </w:tr>
      <w:tr w14:paraId="5C0C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5178DF2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2874" w:type="dxa"/>
            <w:vAlign w:val="center"/>
          </w:tcPr>
          <w:p w14:paraId="0811D13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4AF7FEA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4A20A11B">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439EE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29D749A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14:paraId="7417B7A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53948FA7">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2E75FB2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6FA86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07E41B88">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14:paraId="6FA31A3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1266DB7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0FE6D7D7">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64E19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3225F11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14:paraId="42EC4BB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2D19086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157A00E7">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1C927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14:paraId="5DBC7C7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Cs w:val="21"/>
                <w:shd w:val="clear" w:fill="D7D7D7" w:themeFill="background1" w:themeFillShade="D8"/>
                <w:lang w:val="en-US" w:eastAsia="zh-CN"/>
              </w:rPr>
              <w:t>符合性</w:t>
            </w:r>
            <w:r>
              <w:rPr>
                <w:rFonts w:hint="eastAsia" w:asciiTheme="minorEastAsia" w:hAnsiTheme="minorEastAsia" w:eastAsiaTheme="minorEastAsia" w:cstheme="minorEastAsia"/>
                <w:b/>
                <w:color w:val="auto"/>
                <w:szCs w:val="21"/>
                <w:shd w:val="clear" w:fill="D7D7D7" w:themeFill="background1" w:themeFillShade="D8"/>
              </w:rPr>
              <w:t>要求</w:t>
            </w:r>
          </w:p>
        </w:tc>
      </w:tr>
      <w:tr w14:paraId="7ACA3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7CAD715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1</w:t>
            </w:r>
          </w:p>
        </w:tc>
        <w:tc>
          <w:tcPr>
            <w:tcW w:w="2874" w:type="dxa"/>
            <w:vAlign w:val="center"/>
          </w:tcPr>
          <w:p w14:paraId="580FEC5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2C987C1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20E5765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2A04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56FC7D3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2874" w:type="dxa"/>
            <w:vAlign w:val="center"/>
          </w:tcPr>
          <w:p w14:paraId="0DC1BEDE">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07AA125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147E1A9F">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29D03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0B5B2B8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2874" w:type="dxa"/>
            <w:vAlign w:val="center"/>
          </w:tcPr>
          <w:p w14:paraId="4E63815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353981B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45AF679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6F0E6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14:paraId="5404D06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2874" w:type="dxa"/>
            <w:vAlign w:val="center"/>
          </w:tcPr>
          <w:p w14:paraId="083B630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3449" w:type="dxa"/>
            <w:vAlign w:val="center"/>
          </w:tcPr>
          <w:p w14:paraId="69778BC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675" w:type="dxa"/>
            <w:vAlign w:val="center"/>
          </w:tcPr>
          <w:p w14:paraId="74756EF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bl>
    <w:p w14:paraId="4B548994">
      <w:pPr>
        <w:adjustRightInd w:val="0"/>
        <w:snapToGrid w:val="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p>
    <w:p w14:paraId="7DFC8DFB">
      <w:pPr>
        <w:numPr>
          <w:ilvl w:val="7"/>
          <w:numId w:val="41"/>
        </w:numPr>
        <w:tabs>
          <w:tab w:val="left" w:pos="540"/>
        </w:tabs>
        <w:adjustRightInd w:val="0"/>
        <w:snapToGrid w:val="0"/>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14:paraId="59DF7DA1">
      <w:pPr>
        <w:numPr>
          <w:ilvl w:val="7"/>
          <w:numId w:val="41"/>
        </w:numPr>
        <w:tabs>
          <w:tab w:val="left" w:pos="540"/>
        </w:tabs>
        <w:adjustRightInd w:val="0"/>
        <w:snapToGrid w:val="0"/>
        <w:ind w:left="540" w:hanging="54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对有具体参数要求的指标，磋商供应商必须提供所投产品的具体参数值。如果仅注明“符合”，“满足”或简单复制竞争性磋商采购文件要求，将可能导致报价被拒绝。</w:t>
      </w:r>
    </w:p>
    <w:p w14:paraId="2D061E72">
      <w:pPr>
        <w:numPr>
          <w:ilvl w:val="7"/>
          <w:numId w:val="41"/>
        </w:numPr>
        <w:tabs>
          <w:tab w:val="left" w:pos="540"/>
        </w:tabs>
        <w:adjustRightInd w:val="0"/>
        <w:snapToGrid w:val="0"/>
        <w:ind w:left="540" w:hanging="540"/>
        <w:rPr>
          <w:rFonts w:hint="default" w:asciiTheme="minorEastAsia" w:hAnsiTheme="minorEastAsia" w:eastAsiaTheme="minorEastAsia" w:cstheme="minorEastAsia"/>
          <w:b/>
          <w:bCs/>
          <w:color w:val="auto"/>
          <w:szCs w:val="21"/>
          <w:lang w:val="en-US" w:eastAsia="zh-CN"/>
        </w:rPr>
      </w:pPr>
      <w:r>
        <w:rPr>
          <w:rFonts w:hint="eastAsia" w:asciiTheme="minorEastAsia" w:hAnsiTheme="minorEastAsia" w:eastAsiaTheme="minorEastAsia" w:cstheme="minorEastAsia"/>
          <w:b/>
          <w:bCs/>
          <w:color w:val="auto"/>
          <w:szCs w:val="21"/>
          <w:lang w:val="en-US" w:eastAsia="zh-CN"/>
        </w:rPr>
        <w:t>本项目磋商文件中标注“★”的章节不允许负偏离，负偏离视为无效响应文件。要求提供证明材料的，以证明材料的响应情况为准。</w:t>
      </w:r>
    </w:p>
    <w:p w14:paraId="57DEB86E">
      <w:pPr>
        <w:adjustRightInd w:val="0"/>
        <w:snapToGrid w:val="0"/>
        <w:ind w:firstLine="420"/>
        <w:rPr>
          <w:rFonts w:hint="eastAsia" w:asciiTheme="minorEastAsia" w:hAnsiTheme="minorEastAsia" w:eastAsiaTheme="minorEastAsia" w:cstheme="minorEastAsia"/>
          <w:color w:val="auto"/>
          <w:szCs w:val="21"/>
        </w:rPr>
      </w:pPr>
    </w:p>
    <w:p w14:paraId="6787492D">
      <w:pPr>
        <w:adjustRightInd w:val="0"/>
        <w:snapToGrid w:val="0"/>
        <w:rPr>
          <w:rFonts w:hint="eastAsia" w:asciiTheme="minorEastAsia" w:hAnsiTheme="minorEastAsia" w:eastAsiaTheme="minorEastAsia" w:cstheme="minorEastAsia"/>
          <w:color w:val="auto"/>
          <w:szCs w:val="21"/>
        </w:rPr>
      </w:pPr>
    </w:p>
    <w:p w14:paraId="3B5CBFF8">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2D0CACAF">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w:t>
      </w:r>
      <w:r>
        <w:rPr>
          <w:rFonts w:hint="eastAsia" w:asciiTheme="minorEastAsia" w:hAnsiTheme="minorEastAsia" w:eastAsiaTheme="minorEastAsia" w:cstheme="minorEastAsia"/>
          <w:color w:val="auto"/>
          <w:szCs w:val="21"/>
          <w:lang w:val="en-US" w:eastAsia="zh-CN"/>
        </w:rPr>
        <w:t xml:space="preserve">盖章 </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29074266">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771D029D">
      <w:pPr>
        <w:rPr>
          <w:rFonts w:hint="eastAsia" w:asciiTheme="minorEastAsia" w:hAnsiTheme="minorEastAsia" w:eastAsiaTheme="minorEastAsia" w:cstheme="minorEastAsia"/>
          <w:b/>
          <w:color w:val="auto"/>
          <w:kern w:val="0"/>
          <w:szCs w:val="21"/>
        </w:rPr>
      </w:pPr>
    </w:p>
    <w:p w14:paraId="5F0CF7F1">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lang w:eastAsia="zh-CN"/>
        </w:rPr>
      </w:pPr>
      <w:r>
        <w:rPr>
          <w:rFonts w:hint="eastAsia" w:asciiTheme="minorEastAsia" w:hAnsiTheme="minorEastAsia" w:eastAsiaTheme="minorEastAsia" w:cstheme="minorEastAsia"/>
          <w:b/>
          <w:color w:val="auto"/>
          <w:kern w:val="0"/>
          <w:szCs w:val="21"/>
        </w:rPr>
        <w:br w:type="page"/>
      </w:r>
      <w:bookmarkStart w:id="171" w:name="_Toc32060"/>
      <w:bookmarkStart w:id="172" w:name="_Toc432149013"/>
      <w:bookmarkStart w:id="173" w:name="_Toc28283"/>
      <w:bookmarkStart w:id="174" w:name="_Toc479184134"/>
      <w:bookmarkStart w:id="175" w:name="_Toc7457"/>
      <w:bookmarkStart w:id="176" w:name="_Toc362935521"/>
      <w:r>
        <w:rPr>
          <w:rFonts w:hint="eastAsia" w:asciiTheme="minorEastAsia" w:hAnsiTheme="minorEastAsia" w:eastAsiaTheme="minorEastAsia" w:cstheme="minorEastAsia"/>
          <w:b/>
          <w:color w:val="auto"/>
          <w:kern w:val="0"/>
          <w:szCs w:val="21"/>
        </w:rPr>
        <w:t>十</w:t>
      </w:r>
      <w:r>
        <w:rPr>
          <w:rFonts w:hint="eastAsia" w:asciiTheme="minorEastAsia" w:hAnsiTheme="minorEastAsia" w:eastAsiaTheme="minorEastAsia" w:cstheme="minorEastAsia"/>
          <w:b/>
          <w:color w:val="auto"/>
          <w:kern w:val="0"/>
          <w:szCs w:val="21"/>
          <w:lang w:eastAsia="zh-CN"/>
        </w:rPr>
        <w:t>一</w:t>
      </w:r>
      <w:r>
        <w:rPr>
          <w:rFonts w:hint="eastAsia" w:asciiTheme="minorEastAsia" w:hAnsiTheme="minorEastAsia" w:eastAsiaTheme="minorEastAsia" w:cstheme="minorEastAsia"/>
          <w:b/>
          <w:color w:val="auto"/>
          <w:kern w:val="0"/>
          <w:szCs w:val="21"/>
        </w:rPr>
        <w:t>、</w:t>
      </w:r>
      <w:r>
        <w:rPr>
          <w:rFonts w:hint="eastAsia" w:asciiTheme="minorEastAsia" w:hAnsiTheme="minorEastAsia" w:eastAsiaTheme="minorEastAsia" w:cstheme="minorEastAsia"/>
          <w:b/>
          <w:bCs/>
          <w:color w:val="auto"/>
          <w:szCs w:val="21"/>
        </w:rPr>
        <w:t>类似业绩一览表</w:t>
      </w:r>
      <w:bookmarkEnd w:id="171"/>
      <w:bookmarkEnd w:id="172"/>
      <w:bookmarkEnd w:id="173"/>
      <w:bookmarkEnd w:id="174"/>
      <w:bookmarkEnd w:id="175"/>
      <w:bookmarkEnd w:id="176"/>
    </w:p>
    <w:p w14:paraId="1C3B321A">
      <w:pPr>
        <w:pStyle w:val="10"/>
        <w:rPr>
          <w:rFonts w:hint="eastAsia"/>
          <w:color w:val="auto"/>
          <w:lang w:eastAsia="zh-CN"/>
        </w:rPr>
      </w:pPr>
    </w:p>
    <w:p w14:paraId="69782176">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14:paraId="43F68D7A">
      <w:pPr>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项目编号：</w:t>
      </w:r>
    </w:p>
    <w:tbl>
      <w:tblPr>
        <w:tblStyle w:val="26"/>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422"/>
        <w:gridCol w:w="824"/>
        <w:gridCol w:w="1237"/>
        <w:gridCol w:w="971"/>
        <w:gridCol w:w="912"/>
        <w:gridCol w:w="1345"/>
        <w:gridCol w:w="1192"/>
        <w:gridCol w:w="646"/>
      </w:tblGrid>
      <w:tr w14:paraId="711F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1" w:hRule="atLeast"/>
          <w:jc w:val="center"/>
        </w:trPr>
        <w:tc>
          <w:tcPr>
            <w:tcW w:w="687" w:type="dxa"/>
            <w:vAlign w:val="center"/>
          </w:tcPr>
          <w:p w14:paraId="1A5508A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pacing w:val="-6"/>
                <w:szCs w:val="21"/>
                <w:lang w:val="en-US" w:eastAsia="zh-CN"/>
              </w:rPr>
            </w:pPr>
            <w:r>
              <w:rPr>
                <w:rFonts w:hint="eastAsia" w:asciiTheme="minorEastAsia" w:hAnsiTheme="minorEastAsia" w:eastAsiaTheme="minorEastAsia" w:cstheme="minorEastAsia"/>
                <w:color w:val="auto"/>
                <w:spacing w:val="-6"/>
                <w:szCs w:val="21"/>
                <w:lang w:val="en-US" w:eastAsia="zh-CN"/>
              </w:rPr>
              <w:t>序号</w:t>
            </w:r>
          </w:p>
        </w:tc>
        <w:tc>
          <w:tcPr>
            <w:tcW w:w="1422" w:type="dxa"/>
            <w:vAlign w:val="center"/>
          </w:tcPr>
          <w:p w14:paraId="672C48D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w:t>
            </w:r>
            <w:r>
              <w:rPr>
                <w:rFonts w:hint="eastAsia" w:asciiTheme="minorEastAsia" w:hAnsiTheme="minorEastAsia" w:eastAsiaTheme="minorEastAsia" w:cstheme="minorEastAsia"/>
                <w:color w:val="auto"/>
                <w:szCs w:val="21"/>
                <w:lang w:val="en-US" w:eastAsia="zh-CN"/>
              </w:rPr>
              <w:t>名称</w:t>
            </w:r>
          </w:p>
        </w:tc>
        <w:tc>
          <w:tcPr>
            <w:tcW w:w="824" w:type="dxa"/>
            <w:vAlign w:val="center"/>
          </w:tcPr>
          <w:p w14:paraId="4FB6DAA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业主单位</w:t>
            </w:r>
          </w:p>
        </w:tc>
        <w:tc>
          <w:tcPr>
            <w:tcW w:w="1237" w:type="dxa"/>
            <w:vAlign w:val="center"/>
          </w:tcPr>
          <w:p w14:paraId="6AF68EF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pacing w:val="-6"/>
                <w:szCs w:val="21"/>
              </w:rPr>
            </w:pPr>
            <w:r>
              <w:rPr>
                <w:rFonts w:hint="eastAsia" w:asciiTheme="minorEastAsia" w:hAnsiTheme="minorEastAsia" w:eastAsiaTheme="minorEastAsia" w:cstheme="minorEastAsia"/>
                <w:color w:val="auto"/>
                <w:spacing w:val="-6"/>
                <w:szCs w:val="21"/>
              </w:rPr>
              <w:t>合同签订</w:t>
            </w:r>
          </w:p>
          <w:p w14:paraId="19C1D9B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pacing w:val="-6"/>
                <w:szCs w:val="21"/>
              </w:rPr>
              <w:t>时间</w:t>
            </w:r>
          </w:p>
        </w:tc>
        <w:tc>
          <w:tcPr>
            <w:tcW w:w="971" w:type="dxa"/>
            <w:vAlign w:val="center"/>
          </w:tcPr>
          <w:p w14:paraId="47E3F9F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合同金额</w:t>
            </w:r>
          </w:p>
        </w:tc>
        <w:tc>
          <w:tcPr>
            <w:tcW w:w="912" w:type="dxa"/>
            <w:vAlign w:val="center"/>
          </w:tcPr>
          <w:p w14:paraId="794AFD3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项目</w:t>
            </w:r>
            <w:r>
              <w:rPr>
                <w:rFonts w:hint="eastAsia" w:asciiTheme="minorEastAsia" w:hAnsiTheme="minorEastAsia" w:eastAsiaTheme="minorEastAsia" w:cstheme="minorEastAsia"/>
                <w:color w:val="auto"/>
                <w:szCs w:val="21"/>
                <w:lang w:val="en-US" w:eastAsia="zh-CN"/>
              </w:rPr>
              <w:t>负责人</w:t>
            </w:r>
          </w:p>
        </w:tc>
        <w:tc>
          <w:tcPr>
            <w:tcW w:w="1345" w:type="dxa"/>
            <w:vAlign w:val="center"/>
          </w:tcPr>
          <w:p w14:paraId="3550572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业主单位联系人及电话</w:t>
            </w:r>
          </w:p>
        </w:tc>
        <w:tc>
          <w:tcPr>
            <w:tcW w:w="1192" w:type="dxa"/>
            <w:vAlign w:val="center"/>
          </w:tcPr>
          <w:p w14:paraId="01C6C46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中标公告网页链接（如有）</w:t>
            </w:r>
          </w:p>
        </w:tc>
        <w:tc>
          <w:tcPr>
            <w:tcW w:w="646" w:type="dxa"/>
            <w:vAlign w:val="center"/>
          </w:tcPr>
          <w:p w14:paraId="4B513ED8">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备  注</w:t>
            </w:r>
          </w:p>
        </w:tc>
      </w:tr>
      <w:tr w14:paraId="4C5DC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87" w:type="dxa"/>
            <w:vAlign w:val="center"/>
          </w:tcPr>
          <w:p w14:paraId="7851C947">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422" w:type="dxa"/>
          </w:tcPr>
          <w:p w14:paraId="5CE646B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w:t>
            </w:r>
          </w:p>
          <w:p w14:paraId="6C9238BE">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824" w:type="dxa"/>
          </w:tcPr>
          <w:p w14:paraId="2CA3373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237" w:type="dxa"/>
          </w:tcPr>
          <w:p w14:paraId="11BBACC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71" w:type="dxa"/>
          </w:tcPr>
          <w:p w14:paraId="7031E4A8">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12" w:type="dxa"/>
          </w:tcPr>
          <w:p w14:paraId="164FF56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345" w:type="dxa"/>
          </w:tcPr>
          <w:p w14:paraId="34B5E60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192" w:type="dxa"/>
          </w:tcPr>
          <w:p w14:paraId="3D24A09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646" w:type="dxa"/>
          </w:tcPr>
          <w:p w14:paraId="4AC5EF7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537C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87" w:type="dxa"/>
            <w:vAlign w:val="center"/>
          </w:tcPr>
          <w:p w14:paraId="4A13BD57">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422" w:type="dxa"/>
          </w:tcPr>
          <w:p w14:paraId="5C681A7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p w14:paraId="0D12B5A8">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824" w:type="dxa"/>
          </w:tcPr>
          <w:p w14:paraId="6070005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237" w:type="dxa"/>
          </w:tcPr>
          <w:p w14:paraId="6658F97E">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71" w:type="dxa"/>
          </w:tcPr>
          <w:p w14:paraId="74756318">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12" w:type="dxa"/>
          </w:tcPr>
          <w:p w14:paraId="4371C5B8">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345" w:type="dxa"/>
          </w:tcPr>
          <w:p w14:paraId="69102DF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192" w:type="dxa"/>
          </w:tcPr>
          <w:p w14:paraId="03EF27F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646" w:type="dxa"/>
          </w:tcPr>
          <w:p w14:paraId="1AB62C0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64163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87" w:type="dxa"/>
            <w:vAlign w:val="center"/>
          </w:tcPr>
          <w:p w14:paraId="16CA9CAB">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422" w:type="dxa"/>
          </w:tcPr>
          <w:p w14:paraId="24A3D16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p w14:paraId="1539073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824" w:type="dxa"/>
          </w:tcPr>
          <w:p w14:paraId="2736F2E8">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237" w:type="dxa"/>
          </w:tcPr>
          <w:p w14:paraId="6CE6B9A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71" w:type="dxa"/>
          </w:tcPr>
          <w:p w14:paraId="3CBE7D1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12" w:type="dxa"/>
          </w:tcPr>
          <w:p w14:paraId="5347334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345" w:type="dxa"/>
          </w:tcPr>
          <w:p w14:paraId="36142A1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192" w:type="dxa"/>
          </w:tcPr>
          <w:p w14:paraId="72AAE4DF">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646" w:type="dxa"/>
          </w:tcPr>
          <w:p w14:paraId="7922377B">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62F4B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87" w:type="dxa"/>
            <w:vAlign w:val="center"/>
          </w:tcPr>
          <w:p w14:paraId="1547828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422" w:type="dxa"/>
          </w:tcPr>
          <w:p w14:paraId="0119736F">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p w14:paraId="2051DF97">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824" w:type="dxa"/>
          </w:tcPr>
          <w:p w14:paraId="46185DA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237" w:type="dxa"/>
          </w:tcPr>
          <w:p w14:paraId="1077419B">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71" w:type="dxa"/>
          </w:tcPr>
          <w:p w14:paraId="166FD3F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12" w:type="dxa"/>
          </w:tcPr>
          <w:p w14:paraId="1DA2303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345" w:type="dxa"/>
          </w:tcPr>
          <w:p w14:paraId="7B94D91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192" w:type="dxa"/>
          </w:tcPr>
          <w:p w14:paraId="1AF29BC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646" w:type="dxa"/>
          </w:tcPr>
          <w:p w14:paraId="6F12A83C">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350C8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87" w:type="dxa"/>
            <w:vAlign w:val="center"/>
          </w:tcPr>
          <w:p w14:paraId="7D9189A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422" w:type="dxa"/>
          </w:tcPr>
          <w:p w14:paraId="3F79C3C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p w14:paraId="75A4169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824" w:type="dxa"/>
          </w:tcPr>
          <w:p w14:paraId="5752F378">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237" w:type="dxa"/>
          </w:tcPr>
          <w:p w14:paraId="0A4A880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71" w:type="dxa"/>
          </w:tcPr>
          <w:p w14:paraId="3273C92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12" w:type="dxa"/>
          </w:tcPr>
          <w:p w14:paraId="644D3FAB">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345" w:type="dxa"/>
          </w:tcPr>
          <w:p w14:paraId="7C074C9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192" w:type="dxa"/>
          </w:tcPr>
          <w:p w14:paraId="7F95731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646" w:type="dxa"/>
          </w:tcPr>
          <w:p w14:paraId="34F399EF">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18A0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87" w:type="dxa"/>
            <w:vAlign w:val="center"/>
          </w:tcPr>
          <w:p w14:paraId="1CC44CA5">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422" w:type="dxa"/>
          </w:tcPr>
          <w:p w14:paraId="717D502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p w14:paraId="7E8F68F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824" w:type="dxa"/>
          </w:tcPr>
          <w:p w14:paraId="79CE77F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237" w:type="dxa"/>
          </w:tcPr>
          <w:p w14:paraId="481D8B5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71" w:type="dxa"/>
          </w:tcPr>
          <w:p w14:paraId="451FA3C0">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12" w:type="dxa"/>
          </w:tcPr>
          <w:p w14:paraId="3D3ACAB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345" w:type="dxa"/>
          </w:tcPr>
          <w:p w14:paraId="033B4DF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192" w:type="dxa"/>
          </w:tcPr>
          <w:p w14:paraId="11BE2FA9">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646" w:type="dxa"/>
          </w:tcPr>
          <w:p w14:paraId="0C8041DE">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58E64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87" w:type="dxa"/>
            <w:vAlign w:val="center"/>
          </w:tcPr>
          <w:p w14:paraId="7F860A6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422" w:type="dxa"/>
          </w:tcPr>
          <w:p w14:paraId="4458538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p w14:paraId="027648C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824" w:type="dxa"/>
          </w:tcPr>
          <w:p w14:paraId="75C284F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237" w:type="dxa"/>
          </w:tcPr>
          <w:p w14:paraId="1A7CC25E">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71" w:type="dxa"/>
          </w:tcPr>
          <w:p w14:paraId="0CA07F3E">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12" w:type="dxa"/>
          </w:tcPr>
          <w:p w14:paraId="5288FBCE">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345" w:type="dxa"/>
          </w:tcPr>
          <w:p w14:paraId="759A2B8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192" w:type="dxa"/>
          </w:tcPr>
          <w:p w14:paraId="72F05B2A">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646" w:type="dxa"/>
          </w:tcPr>
          <w:p w14:paraId="52ACFC1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r w14:paraId="647C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87" w:type="dxa"/>
            <w:vAlign w:val="center"/>
          </w:tcPr>
          <w:p w14:paraId="3D526373">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eastAsia="zh-CN"/>
              </w:rPr>
              <w:t>……</w:t>
            </w:r>
          </w:p>
        </w:tc>
        <w:tc>
          <w:tcPr>
            <w:tcW w:w="1422" w:type="dxa"/>
          </w:tcPr>
          <w:p w14:paraId="1DEC43D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824" w:type="dxa"/>
          </w:tcPr>
          <w:p w14:paraId="0430EE0C">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237" w:type="dxa"/>
          </w:tcPr>
          <w:p w14:paraId="54331ACE">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71" w:type="dxa"/>
          </w:tcPr>
          <w:p w14:paraId="681B9ED6">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912" w:type="dxa"/>
          </w:tcPr>
          <w:p w14:paraId="163A7892">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345" w:type="dxa"/>
          </w:tcPr>
          <w:p w14:paraId="2C111834">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1192" w:type="dxa"/>
          </w:tcPr>
          <w:p w14:paraId="682E321D">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c>
          <w:tcPr>
            <w:tcW w:w="646" w:type="dxa"/>
          </w:tcPr>
          <w:p w14:paraId="473A1191">
            <w:pPr>
              <w:adjustRightInd w:val="0"/>
              <w:snapToGrid w:val="0"/>
              <w:spacing w:before="31" w:beforeLines="10" w:after="31" w:afterLines="10"/>
              <w:ind w:left="21" w:leftChars="10" w:right="21" w:rightChars="10"/>
              <w:jc w:val="center"/>
              <w:rPr>
                <w:rFonts w:hint="eastAsia" w:asciiTheme="minorEastAsia" w:hAnsiTheme="minorEastAsia" w:eastAsiaTheme="minorEastAsia" w:cstheme="minorEastAsia"/>
                <w:color w:val="auto"/>
                <w:szCs w:val="21"/>
              </w:rPr>
            </w:pPr>
          </w:p>
        </w:tc>
      </w:tr>
    </w:tbl>
    <w:p w14:paraId="49A3E2FE">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w:t>
      </w:r>
    </w:p>
    <w:p w14:paraId="1430994C">
      <w:pPr>
        <w:spacing w:line="360" w:lineRule="auto"/>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1.附</w:t>
      </w:r>
      <w:r>
        <w:rPr>
          <w:rFonts w:hint="eastAsia" w:asciiTheme="minorEastAsia" w:hAnsiTheme="minorEastAsia" w:eastAsiaTheme="minorEastAsia" w:cstheme="minorEastAsia"/>
          <w:color w:val="auto"/>
          <w:szCs w:val="21"/>
          <w:lang w:val="en-US" w:eastAsia="zh-CN"/>
        </w:rPr>
        <w:t>磋商</w:t>
      </w:r>
      <w:r>
        <w:rPr>
          <w:rFonts w:hint="eastAsia" w:asciiTheme="minorEastAsia" w:hAnsiTheme="minorEastAsia" w:eastAsiaTheme="minorEastAsia" w:cstheme="minorEastAsia"/>
          <w:color w:val="auto"/>
          <w:szCs w:val="21"/>
        </w:rPr>
        <w:t>供应商承担类似项目的情况填入本表中</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提供业绩合同等评分标准要求的相关</w:t>
      </w:r>
      <w:r>
        <w:rPr>
          <w:rFonts w:hint="eastAsia" w:asciiTheme="minorEastAsia" w:hAnsiTheme="minorEastAsia" w:eastAsiaTheme="minorEastAsia" w:cstheme="minorEastAsia"/>
          <w:color w:val="auto"/>
          <w:szCs w:val="21"/>
        </w:rPr>
        <w:t>证明材料。 无证明材料的内容评审时将不予考虑。</w:t>
      </w:r>
    </w:p>
    <w:p w14:paraId="689F6D20">
      <w:pPr>
        <w:spacing w:line="360" w:lineRule="auto"/>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2.公开竞标成交的类似业绩，还应提供成交/中标公告网页链接。</w:t>
      </w:r>
    </w:p>
    <w:p w14:paraId="63E63B20">
      <w:pPr>
        <w:spacing w:line="360" w:lineRule="auto"/>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3.经查实存在虚假信息（服务单位联系人与实际不符或合同金额不符等）将被取消资格。</w:t>
      </w:r>
    </w:p>
    <w:p w14:paraId="5E9FF9FA">
      <w:pPr>
        <w:spacing w:line="360" w:lineRule="auto"/>
        <w:rPr>
          <w:rFonts w:hint="eastAsia" w:asciiTheme="minorEastAsia" w:hAnsiTheme="minorEastAsia" w:eastAsiaTheme="minorEastAsia" w:cstheme="minorEastAsia"/>
          <w:b/>
          <w:bCs/>
          <w:color w:val="auto"/>
          <w:sz w:val="24"/>
          <w:lang w:eastAsia="zh-CN"/>
        </w:rPr>
      </w:pPr>
      <w:bookmarkStart w:id="177" w:name="_Toc460258118"/>
      <w:bookmarkStart w:id="178" w:name="_Toc454806053"/>
    </w:p>
    <w:p w14:paraId="1579D0FF">
      <w:pPr>
        <w:pStyle w:val="10"/>
        <w:rPr>
          <w:rFonts w:hint="eastAsia"/>
          <w:color w:val="auto"/>
          <w:lang w:eastAsia="zh-CN"/>
        </w:rPr>
      </w:pPr>
    </w:p>
    <w:p w14:paraId="2B30B327">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025D9983">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w:t>
      </w:r>
      <w:r>
        <w:rPr>
          <w:rFonts w:hint="eastAsia" w:asciiTheme="minorEastAsia" w:hAnsiTheme="minorEastAsia" w:eastAsiaTheme="minorEastAsia" w:cstheme="minorEastAsia"/>
          <w:color w:val="auto"/>
          <w:szCs w:val="21"/>
          <w:lang w:val="en-US" w:eastAsia="zh-CN"/>
        </w:rPr>
        <w:t xml:space="preserve">盖章 </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1531E4A5">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3CD4D744">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sz w:val="24"/>
        </w:rPr>
        <w:br w:type="page"/>
      </w:r>
      <w:bookmarkStart w:id="179" w:name="_Toc20207"/>
      <w:bookmarkStart w:id="180" w:name="_Toc4834"/>
      <w:bookmarkStart w:id="181" w:name="_Toc479184135"/>
      <w:bookmarkStart w:id="182" w:name="_Toc30455"/>
      <w:r>
        <w:rPr>
          <w:rFonts w:hint="eastAsia" w:asciiTheme="minorEastAsia" w:hAnsiTheme="minorEastAsia" w:eastAsiaTheme="minorEastAsia" w:cstheme="minorEastAsia"/>
          <w:b/>
          <w:bCs/>
          <w:color w:val="auto"/>
          <w:szCs w:val="21"/>
        </w:rPr>
        <w:t>十</w:t>
      </w:r>
      <w:r>
        <w:rPr>
          <w:rFonts w:hint="eastAsia" w:asciiTheme="minorEastAsia" w:hAnsiTheme="minorEastAsia" w:eastAsiaTheme="minorEastAsia" w:cstheme="minorEastAsia"/>
          <w:b/>
          <w:bCs/>
          <w:color w:val="auto"/>
          <w:szCs w:val="21"/>
          <w:lang w:val="en-US" w:eastAsia="zh-CN"/>
        </w:rPr>
        <w:t>二</w:t>
      </w:r>
      <w:r>
        <w:rPr>
          <w:rFonts w:hint="eastAsia" w:asciiTheme="minorEastAsia" w:hAnsiTheme="minorEastAsia" w:eastAsiaTheme="minorEastAsia" w:cstheme="minorEastAsia"/>
          <w:b/>
          <w:bCs/>
          <w:color w:val="auto"/>
          <w:szCs w:val="21"/>
        </w:rPr>
        <w:t>、拟投入项目组人员一览表</w:t>
      </w:r>
      <w:bookmarkEnd w:id="177"/>
      <w:bookmarkEnd w:id="178"/>
      <w:bookmarkEnd w:id="179"/>
      <w:bookmarkEnd w:id="180"/>
      <w:bookmarkEnd w:id="181"/>
      <w:bookmarkEnd w:id="182"/>
    </w:p>
    <w:p w14:paraId="234BCAF1">
      <w:pPr>
        <w:adjustRightInd w:val="0"/>
        <w:snapToGrid w:val="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14:paraId="0088D00B">
      <w:pPr>
        <w:adjustRightInd w:val="0"/>
        <w:snapToGrid w:val="0"/>
        <w:spacing w:line="360" w:lineRule="auto"/>
        <w:ind w:left="-181" w:leftChars="-86" w:firstLine="180" w:firstLineChars="86"/>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14:paraId="65D2C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555F7FA7">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834" w:type="dxa"/>
            <w:vAlign w:val="center"/>
          </w:tcPr>
          <w:p w14:paraId="4CF39EB8">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姓名</w:t>
            </w:r>
          </w:p>
        </w:tc>
        <w:tc>
          <w:tcPr>
            <w:tcW w:w="2208" w:type="dxa"/>
            <w:vAlign w:val="center"/>
          </w:tcPr>
          <w:p w14:paraId="6B57A4B9">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在本项目中</w:t>
            </w:r>
            <w:r>
              <w:rPr>
                <w:rFonts w:hint="eastAsia" w:asciiTheme="minorEastAsia" w:hAnsiTheme="minorEastAsia" w:eastAsiaTheme="minorEastAsia" w:cstheme="minorEastAsia"/>
                <w:color w:val="auto"/>
                <w:szCs w:val="21"/>
                <w:lang w:val="en-US" w:eastAsia="zh-CN"/>
              </w:rPr>
              <w:t>担</w:t>
            </w:r>
            <w:r>
              <w:rPr>
                <w:rFonts w:hint="eastAsia" w:asciiTheme="minorEastAsia" w:hAnsiTheme="minorEastAsia" w:eastAsiaTheme="minorEastAsia" w:cstheme="minorEastAsia"/>
                <w:color w:val="auto"/>
                <w:szCs w:val="21"/>
              </w:rPr>
              <w:t>当职位</w:t>
            </w:r>
          </w:p>
        </w:tc>
        <w:tc>
          <w:tcPr>
            <w:tcW w:w="850" w:type="dxa"/>
            <w:vAlign w:val="center"/>
          </w:tcPr>
          <w:p w14:paraId="1FA06899">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年龄</w:t>
            </w:r>
          </w:p>
        </w:tc>
        <w:tc>
          <w:tcPr>
            <w:tcW w:w="693" w:type="dxa"/>
            <w:vAlign w:val="center"/>
          </w:tcPr>
          <w:p w14:paraId="0A80ED0E">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学历</w:t>
            </w:r>
          </w:p>
        </w:tc>
        <w:tc>
          <w:tcPr>
            <w:tcW w:w="877" w:type="dxa"/>
            <w:vAlign w:val="center"/>
          </w:tcPr>
          <w:p w14:paraId="7C79D095">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职务</w:t>
            </w:r>
          </w:p>
        </w:tc>
        <w:tc>
          <w:tcPr>
            <w:tcW w:w="877" w:type="dxa"/>
            <w:vAlign w:val="center"/>
          </w:tcPr>
          <w:p w14:paraId="70DCCC6E">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职称</w:t>
            </w:r>
          </w:p>
        </w:tc>
        <w:tc>
          <w:tcPr>
            <w:tcW w:w="1383" w:type="dxa"/>
            <w:vAlign w:val="center"/>
          </w:tcPr>
          <w:p w14:paraId="50C12B9A">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从业经历</w:t>
            </w:r>
          </w:p>
        </w:tc>
        <w:tc>
          <w:tcPr>
            <w:tcW w:w="710" w:type="dxa"/>
            <w:vAlign w:val="center"/>
          </w:tcPr>
          <w:p w14:paraId="12ADA8BC">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其他</w:t>
            </w:r>
          </w:p>
        </w:tc>
      </w:tr>
      <w:tr w14:paraId="5DEE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427EA3CB">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834" w:type="dxa"/>
            <w:vAlign w:val="center"/>
          </w:tcPr>
          <w:p w14:paraId="10EA338E">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2208" w:type="dxa"/>
            <w:vAlign w:val="center"/>
          </w:tcPr>
          <w:p w14:paraId="7AEB912D">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项目负责人</w:t>
            </w:r>
          </w:p>
        </w:tc>
        <w:tc>
          <w:tcPr>
            <w:tcW w:w="850" w:type="dxa"/>
            <w:vAlign w:val="center"/>
          </w:tcPr>
          <w:p w14:paraId="6DDE1B2B">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93" w:type="dxa"/>
            <w:vAlign w:val="center"/>
          </w:tcPr>
          <w:p w14:paraId="3AF0BD34">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040E2AC7">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15E4AB63">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580D5293">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710" w:type="dxa"/>
            <w:vAlign w:val="center"/>
          </w:tcPr>
          <w:p w14:paraId="08681843">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5DFB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520D72C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34" w:type="dxa"/>
            <w:vAlign w:val="center"/>
          </w:tcPr>
          <w:p w14:paraId="090BC77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2208" w:type="dxa"/>
            <w:vAlign w:val="center"/>
          </w:tcPr>
          <w:p w14:paraId="070CF95C">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50" w:type="dxa"/>
            <w:vAlign w:val="center"/>
          </w:tcPr>
          <w:p w14:paraId="64C165B5">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93" w:type="dxa"/>
            <w:vAlign w:val="center"/>
          </w:tcPr>
          <w:p w14:paraId="550274B7">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3E9C10CD">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64BC353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537D3C14">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710" w:type="dxa"/>
            <w:vAlign w:val="center"/>
          </w:tcPr>
          <w:p w14:paraId="1BF45193">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436B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09D53D1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34" w:type="dxa"/>
            <w:vAlign w:val="center"/>
          </w:tcPr>
          <w:p w14:paraId="6137D2B3">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2208" w:type="dxa"/>
            <w:vAlign w:val="center"/>
          </w:tcPr>
          <w:p w14:paraId="3FABA803">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50" w:type="dxa"/>
            <w:vAlign w:val="center"/>
          </w:tcPr>
          <w:p w14:paraId="34AC6B36">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93" w:type="dxa"/>
            <w:vAlign w:val="center"/>
          </w:tcPr>
          <w:p w14:paraId="27BE0A46">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2320C450">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18FA49EC">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0D6DEE1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710" w:type="dxa"/>
            <w:vAlign w:val="center"/>
          </w:tcPr>
          <w:p w14:paraId="4FB08213">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05ABD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0EA51174">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34" w:type="dxa"/>
            <w:vAlign w:val="center"/>
          </w:tcPr>
          <w:p w14:paraId="489F1290">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2208" w:type="dxa"/>
            <w:vAlign w:val="center"/>
          </w:tcPr>
          <w:p w14:paraId="4AE452C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50" w:type="dxa"/>
            <w:vAlign w:val="center"/>
          </w:tcPr>
          <w:p w14:paraId="26815AAF">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93" w:type="dxa"/>
            <w:vAlign w:val="center"/>
          </w:tcPr>
          <w:p w14:paraId="4112BD2C">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074CA5D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6586A014">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49483090">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710" w:type="dxa"/>
            <w:vAlign w:val="center"/>
          </w:tcPr>
          <w:p w14:paraId="2B2DF0D7">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3760C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609D58F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34" w:type="dxa"/>
            <w:vAlign w:val="center"/>
          </w:tcPr>
          <w:p w14:paraId="71BB9D7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2208" w:type="dxa"/>
            <w:vAlign w:val="center"/>
          </w:tcPr>
          <w:p w14:paraId="21154CC5">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50" w:type="dxa"/>
            <w:vAlign w:val="center"/>
          </w:tcPr>
          <w:p w14:paraId="363CA3A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93" w:type="dxa"/>
            <w:vAlign w:val="center"/>
          </w:tcPr>
          <w:p w14:paraId="0815BB2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32E3561C">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7F71C37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354AB3B5">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710" w:type="dxa"/>
            <w:vAlign w:val="center"/>
          </w:tcPr>
          <w:p w14:paraId="3523AAFE">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1DE57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48FFF756">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34" w:type="dxa"/>
            <w:vAlign w:val="center"/>
          </w:tcPr>
          <w:p w14:paraId="0F51522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2208" w:type="dxa"/>
            <w:vAlign w:val="center"/>
          </w:tcPr>
          <w:p w14:paraId="105CEC36">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50" w:type="dxa"/>
            <w:vAlign w:val="center"/>
          </w:tcPr>
          <w:p w14:paraId="7A735FE4">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93" w:type="dxa"/>
            <w:vAlign w:val="center"/>
          </w:tcPr>
          <w:p w14:paraId="1457B88D">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3CCFA119">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59B248AA">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795ED96A">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710" w:type="dxa"/>
            <w:vAlign w:val="center"/>
          </w:tcPr>
          <w:p w14:paraId="08E0D44C">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5AA9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074ABCA3">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34" w:type="dxa"/>
            <w:vAlign w:val="center"/>
          </w:tcPr>
          <w:p w14:paraId="5CCE5F8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2208" w:type="dxa"/>
            <w:vAlign w:val="center"/>
          </w:tcPr>
          <w:p w14:paraId="6075277C">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50" w:type="dxa"/>
            <w:vAlign w:val="center"/>
          </w:tcPr>
          <w:p w14:paraId="7D02BB2D">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93" w:type="dxa"/>
            <w:vAlign w:val="center"/>
          </w:tcPr>
          <w:p w14:paraId="0D46B54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7F696BD9">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2DC4C35E">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48A95F8D">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710" w:type="dxa"/>
            <w:vAlign w:val="center"/>
          </w:tcPr>
          <w:p w14:paraId="40A0E47B">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6A66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09025705">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34" w:type="dxa"/>
            <w:vAlign w:val="center"/>
          </w:tcPr>
          <w:p w14:paraId="02BD66C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2208" w:type="dxa"/>
            <w:vAlign w:val="center"/>
          </w:tcPr>
          <w:p w14:paraId="3824A09C">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50" w:type="dxa"/>
            <w:vAlign w:val="center"/>
          </w:tcPr>
          <w:p w14:paraId="1C82835B">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93" w:type="dxa"/>
            <w:vAlign w:val="center"/>
          </w:tcPr>
          <w:p w14:paraId="3E88D937">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58AE219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5D6E92F7">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40C75B73">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710" w:type="dxa"/>
            <w:vAlign w:val="center"/>
          </w:tcPr>
          <w:p w14:paraId="789CF385">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04832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14:paraId="2B58442A">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834" w:type="dxa"/>
            <w:vAlign w:val="center"/>
          </w:tcPr>
          <w:p w14:paraId="2AA342DB">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2208" w:type="dxa"/>
            <w:vAlign w:val="center"/>
          </w:tcPr>
          <w:p w14:paraId="01431B7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50" w:type="dxa"/>
            <w:vAlign w:val="center"/>
          </w:tcPr>
          <w:p w14:paraId="2D3172E3">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93" w:type="dxa"/>
            <w:vAlign w:val="center"/>
          </w:tcPr>
          <w:p w14:paraId="22E7733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444B3E6C">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77" w:type="dxa"/>
            <w:vAlign w:val="center"/>
          </w:tcPr>
          <w:p w14:paraId="28D5B78C">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59FA34A5">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710" w:type="dxa"/>
            <w:vAlign w:val="center"/>
          </w:tcPr>
          <w:p w14:paraId="6C6C5666">
            <w:pPr>
              <w:adjustRightInd w:val="0"/>
              <w:snapToGrid w:val="0"/>
              <w:spacing w:line="360" w:lineRule="auto"/>
              <w:jc w:val="center"/>
              <w:rPr>
                <w:rFonts w:hint="eastAsia" w:asciiTheme="minorEastAsia" w:hAnsiTheme="minorEastAsia" w:eastAsiaTheme="minorEastAsia" w:cstheme="minorEastAsia"/>
                <w:color w:val="auto"/>
                <w:szCs w:val="21"/>
              </w:rPr>
            </w:pPr>
          </w:p>
        </w:tc>
      </w:tr>
    </w:tbl>
    <w:p w14:paraId="36EBAB67">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说明：附拟投入项目组人员</w:t>
      </w:r>
      <w:r>
        <w:rPr>
          <w:rFonts w:hint="eastAsia" w:asciiTheme="minorEastAsia" w:hAnsiTheme="minorEastAsia" w:eastAsiaTheme="minorEastAsia" w:cstheme="minorEastAsia"/>
          <w:color w:val="auto"/>
          <w:szCs w:val="21"/>
          <w:lang w:val="en-US" w:eastAsia="zh-CN"/>
        </w:rPr>
        <w:t>身份证、劳动合同、社保证明、</w:t>
      </w:r>
      <w:r>
        <w:rPr>
          <w:rFonts w:hint="eastAsia"/>
          <w:color w:val="auto"/>
        </w:rPr>
        <w:t>职称证书</w:t>
      </w:r>
      <w:r>
        <w:rPr>
          <w:rFonts w:hint="eastAsia"/>
          <w:color w:val="auto"/>
          <w:lang w:eastAsia="zh-CN"/>
        </w:rPr>
        <w:t>、</w:t>
      </w:r>
      <w:r>
        <w:rPr>
          <w:rFonts w:hint="eastAsia"/>
          <w:color w:val="auto"/>
        </w:rPr>
        <w:t>学历证书</w:t>
      </w:r>
      <w:r>
        <w:rPr>
          <w:rFonts w:hint="eastAsia" w:asciiTheme="minorEastAsia" w:hAnsiTheme="minorEastAsia" w:eastAsiaTheme="minorEastAsia" w:cstheme="minorEastAsia"/>
          <w:color w:val="auto"/>
          <w:szCs w:val="21"/>
        </w:rPr>
        <w:t>等</w:t>
      </w:r>
      <w:r>
        <w:rPr>
          <w:rFonts w:hint="eastAsia" w:asciiTheme="minorEastAsia" w:hAnsiTheme="minorEastAsia" w:eastAsiaTheme="minorEastAsia" w:cstheme="minorEastAsia"/>
          <w:color w:val="auto"/>
          <w:szCs w:val="21"/>
          <w:lang w:val="en-US" w:eastAsia="zh-CN"/>
        </w:rPr>
        <w:t>评分标准要求的其他相关</w:t>
      </w:r>
      <w:r>
        <w:rPr>
          <w:rFonts w:hint="eastAsia" w:asciiTheme="minorEastAsia" w:hAnsiTheme="minorEastAsia" w:eastAsiaTheme="minorEastAsia" w:cstheme="minorEastAsia"/>
          <w:color w:val="auto"/>
          <w:szCs w:val="21"/>
        </w:rPr>
        <w:t>证明材料。无证明材料的内容评审时将不予考虑。</w:t>
      </w:r>
    </w:p>
    <w:p w14:paraId="20D9CDAE">
      <w:pPr>
        <w:spacing w:line="360" w:lineRule="auto"/>
        <w:rPr>
          <w:rFonts w:hint="eastAsia" w:asciiTheme="minorEastAsia" w:hAnsiTheme="minorEastAsia" w:eastAsiaTheme="minorEastAsia" w:cstheme="minorEastAsia"/>
          <w:color w:val="auto"/>
          <w:szCs w:val="21"/>
        </w:rPr>
      </w:pPr>
    </w:p>
    <w:p w14:paraId="1C1D7001">
      <w:pPr>
        <w:spacing w:line="360" w:lineRule="auto"/>
        <w:rPr>
          <w:rFonts w:hint="eastAsia" w:asciiTheme="minorEastAsia" w:hAnsiTheme="minorEastAsia" w:eastAsiaTheme="minorEastAsia" w:cstheme="minorEastAsia"/>
          <w:color w:val="auto"/>
          <w:kern w:val="0"/>
          <w:szCs w:val="21"/>
          <w:lang w:eastAsia="zh-CN"/>
        </w:rPr>
      </w:pPr>
    </w:p>
    <w:p w14:paraId="0D5E8452">
      <w:pPr>
        <w:pStyle w:val="10"/>
        <w:rPr>
          <w:rFonts w:hint="eastAsia"/>
          <w:color w:val="auto"/>
          <w:lang w:eastAsia="zh-CN"/>
        </w:rPr>
      </w:pPr>
    </w:p>
    <w:p w14:paraId="1738DD44">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695896E1">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w:t>
      </w:r>
      <w:r>
        <w:rPr>
          <w:rFonts w:hint="eastAsia" w:asciiTheme="minorEastAsia" w:hAnsiTheme="minorEastAsia" w:eastAsiaTheme="minorEastAsia" w:cstheme="minorEastAsia"/>
          <w:color w:val="auto"/>
          <w:szCs w:val="21"/>
          <w:lang w:val="en-US" w:eastAsia="zh-CN"/>
        </w:rPr>
        <w:t xml:space="preserve">盖章 </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129C05F3">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4575F1D4">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kern w:val="0"/>
          <w:szCs w:val="21"/>
        </w:rPr>
        <w:br w:type="page"/>
      </w:r>
      <w:bookmarkStart w:id="183" w:name="_Toc479184136"/>
      <w:bookmarkStart w:id="184" w:name="_Toc432149014"/>
      <w:bookmarkStart w:id="185" w:name="_Toc24501"/>
      <w:bookmarkStart w:id="186" w:name="_Toc422466737"/>
      <w:bookmarkStart w:id="187" w:name="_Toc10429"/>
      <w:bookmarkStart w:id="188" w:name="_Toc26838"/>
      <w:r>
        <w:rPr>
          <w:rFonts w:hint="eastAsia" w:asciiTheme="minorEastAsia" w:hAnsiTheme="minorEastAsia" w:eastAsiaTheme="minorEastAsia" w:cstheme="minorEastAsia"/>
          <w:b/>
          <w:bCs/>
          <w:color w:val="auto"/>
          <w:kern w:val="0"/>
          <w:szCs w:val="21"/>
        </w:rPr>
        <w:t>十</w:t>
      </w:r>
      <w:r>
        <w:rPr>
          <w:rFonts w:hint="eastAsia" w:asciiTheme="minorEastAsia" w:hAnsiTheme="minorEastAsia" w:eastAsiaTheme="minorEastAsia" w:cstheme="minorEastAsia"/>
          <w:b/>
          <w:bCs/>
          <w:color w:val="auto"/>
          <w:kern w:val="0"/>
          <w:szCs w:val="21"/>
          <w:lang w:val="en-US" w:eastAsia="zh-CN"/>
        </w:rPr>
        <w:t>三</w:t>
      </w:r>
      <w:r>
        <w:rPr>
          <w:rFonts w:hint="eastAsia" w:asciiTheme="minorEastAsia" w:hAnsiTheme="minorEastAsia" w:eastAsiaTheme="minorEastAsia" w:cstheme="minorEastAsia"/>
          <w:b/>
          <w:bCs/>
          <w:color w:val="auto"/>
          <w:kern w:val="0"/>
          <w:szCs w:val="21"/>
        </w:rPr>
        <w:t>、</w:t>
      </w:r>
      <w:r>
        <w:rPr>
          <w:rFonts w:hint="eastAsia" w:asciiTheme="minorEastAsia" w:hAnsiTheme="minorEastAsia" w:eastAsiaTheme="minorEastAsia" w:cstheme="minorEastAsia"/>
          <w:b/>
          <w:bCs/>
          <w:color w:val="auto"/>
          <w:szCs w:val="21"/>
        </w:rPr>
        <w:t>供应商的资格声明</w:t>
      </w:r>
      <w:bookmarkEnd w:id="183"/>
      <w:bookmarkEnd w:id="184"/>
      <w:bookmarkEnd w:id="185"/>
      <w:bookmarkEnd w:id="186"/>
      <w:bookmarkEnd w:id="187"/>
      <w:bookmarkEnd w:id="188"/>
    </w:p>
    <w:p w14:paraId="3159435D">
      <w:pPr>
        <w:rPr>
          <w:rFonts w:hint="eastAsia" w:asciiTheme="minorEastAsia" w:hAnsiTheme="minorEastAsia" w:eastAsiaTheme="minorEastAsia" w:cstheme="minorEastAsia"/>
          <w:color w:val="auto"/>
          <w:szCs w:val="21"/>
        </w:rPr>
      </w:pPr>
    </w:p>
    <w:p w14:paraId="0F3FF2F5">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1.名称及基本情况：</w:t>
      </w:r>
    </w:p>
    <w:p w14:paraId="75C477ED">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（1）供应商名称：</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4A46C559">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（2）地址：</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邮箱：</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3C3E5973">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电话：</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传真：</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6650134E">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（3）成立或注册日期：</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47F184C2">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（4）公司性质：</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0EDECEF0">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（5）法定代表人或主要负责人：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0058561C">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（6）员工人数：</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5A6FFDC4">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（7）注册资本：</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2B48EA34">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（8）实收资本：</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67E367A4">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（9）上年末资产负债率：</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0B46CF2F">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1）固定资产</w:t>
      </w:r>
    </w:p>
    <w:p w14:paraId="17C99CA0">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原值：</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净值：</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4A844CFA">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2）流动资产：</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4F6904FB">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3）长期负债：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7C4BCE0C">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4）短期负债：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 </w:t>
      </w:r>
    </w:p>
    <w:p w14:paraId="29B5FAC7">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2．与报价服务内容有关的情况：</w:t>
      </w:r>
    </w:p>
    <w:p w14:paraId="630BD11C">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（1）供应商提供此响应服务内容的经验（包括年限、项目业主、额定能力、商业运营的起始日期等）；</w:t>
      </w:r>
    </w:p>
    <w:p w14:paraId="7C650C59">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14:paraId="659FA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14:paraId="61956B13">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服务网点名称和地址</w:t>
            </w:r>
          </w:p>
        </w:tc>
        <w:tc>
          <w:tcPr>
            <w:tcW w:w="1737" w:type="dxa"/>
            <w:vAlign w:val="center"/>
          </w:tcPr>
          <w:p w14:paraId="7DCACE3B">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主要服务范围</w:t>
            </w:r>
          </w:p>
        </w:tc>
        <w:tc>
          <w:tcPr>
            <w:tcW w:w="2269" w:type="dxa"/>
            <w:vAlign w:val="center"/>
          </w:tcPr>
          <w:p w14:paraId="6E0A1699">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服务人员数</w:t>
            </w:r>
          </w:p>
        </w:tc>
        <w:tc>
          <w:tcPr>
            <w:tcW w:w="2268" w:type="dxa"/>
            <w:vAlign w:val="center"/>
          </w:tcPr>
          <w:p w14:paraId="3C412306">
            <w:pPr>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内部等级</w:t>
            </w:r>
          </w:p>
        </w:tc>
      </w:tr>
      <w:tr w14:paraId="529D3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14:paraId="217B6D85">
            <w:pPr>
              <w:spacing w:line="360" w:lineRule="auto"/>
              <w:jc w:val="center"/>
              <w:rPr>
                <w:rFonts w:hint="eastAsia" w:asciiTheme="minorEastAsia" w:hAnsiTheme="minorEastAsia" w:eastAsiaTheme="minorEastAsia" w:cstheme="minorEastAsia"/>
                <w:color w:val="auto"/>
                <w:szCs w:val="21"/>
              </w:rPr>
            </w:pPr>
          </w:p>
        </w:tc>
        <w:tc>
          <w:tcPr>
            <w:tcW w:w="1737" w:type="dxa"/>
            <w:vAlign w:val="center"/>
          </w:tcPr>
          <w:p w14:paraId="0E506F81">
            <w:pPr>
              <w:spacing w:line="360" w:lineRule="auto"/>
              <w:jc w:val="center"/>
              <w:rPr>
                <w:rFonts w:hint="eastAsia" w:asciiTheme="minorEastAsia" w:hAnsiTheme="minorEastAsia" w:eastAsiaTheme="minorEastAsia" w:cstheme="minorEastAsia"/>
                <w:color w:val="auto"/>
                <w:szCs w:val="21"/>
              </w:rPr>
            </w:pPr>
          </w:p>
        </w:tc>
        <w:tc>
          <w:tcPr>
            <w:tcW w:w="2269" w:type="dxa"/>
            <w:vAlign w:val="center"/>
          </w:tcPr>
          <w:p w14:paraId="0845D9A0">
            <w:pPr>
              <w:spacing w:line="360" w:lineRule="auto"/>
              <w:jc w:val="center"/>
              <w:rPr>
                <w:rFonts w:hint="eastAsia" w:asciiTheme="minorEastAsia" w:hAnsiTheme="minorEastAsia" w:eastAsiaTheme="minorEastAsia" w:cstheme="minorEastAsia"/>
                <w:color w:val="auto"/>
                <w:szCs w:val="21"/>
              </w:rPr>
            </w:pPr>
          </w:p>
        </w:tc>
        <w:tc>
          <w:tcPr>
            <w:tcW w:w="2268" w:type="dxa"/>
            <w:vAlign w:val="center"/>
          </w:tcPr>
          <w:p w14:paraId="4F485BC6">
            <w:pPr>
              <w:spacing w:line="360" w:lineRule="auto"/>
              <w:jc w:val="center"/>
              <w:rPr>
                <w:rFonts w:hint="eastAsia" w:asciiTheme="minorEastAsia" w:hAnsiTheme="minorEastAsia" w:eastAsiaTheme="minorEastAsia" w:cstheme="minorEastAsia"/>
                <w:color w:val="auto"/>
                <w:szCs w:val="21"/>
              </w:rPr>
            </w:pPr>
          </w:p>
        </w:tc>
      </w:tr>
      <w:tr w14:paraId="76FF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14:paraId="1FAB24BC">
            <w:pPr>
              <w:spacing w:line="360" w:lineRule="auto"/>
              <w:jc w:val="center"/>
              <w:rPr>
                <w:rFonts w:hint="eastAsia" w:asciiTheme="minorEastAsia" w:hAnsiTheme="minorEastAsia" w:eastAsiaTheme="minorEastAsia" w:cstheme="minorEastAsia"/>
                <w:color w:val="auto"/>
                <w:szCs w:val="21"/>
              </w:rPr>
            </w:pPr>
          </w:p>
        </w:tc>
        <w:tc>
          <w:tcPr>
            <w:tcW w:w="1737" w:type="dxa"/>
            <w:vAlign w:val="center"/>
          </w:tcPr>
          <w:p w14:paraId="7DFE331B">
            <w:pPr>
              <w:spacing w:line="360" w:lineRule="auto"/>
              <w:jc w:val="center"/>
              <w:rPr>
                <w:rFonts w:hint="eastAsia" w:asciiTheme="minorEastAsia" w:hAnsiTheme="minorEastAsia" w:eastAsiaTheme="minorEastAsia" w:cstheme="minorEastAsia"/>
                <w:color w:val="auto"/>
                <w:szCs w:val="21"/>
              </w:rPr>
            </w:pPr>
          </w:p>
        </w:tc>
        <w:tc>
          <w:tcPr>
            <w:tcW w:w="2269" w:type="dxa"/>
            <w:vAlign w:val="center"/>
          </w:tcPr>
          <w:p w14:paraId="2C1F3FC8">
            <w:pPr>
              <w:spacing w:line="360" w:lineRule="auto"/>
              <w:jc w:val="center"/>
              <w:rPr>
                <w:rFonts w:hint="eastAsia" w:asciiTheme="minorEastAsia" w:hAnsiTheme="minorEastAsia" w:eastAsiaTheme="minorEastAsia" w:cstheme="minorEastAsia"/>
                <w:color w:val="auto"/>
                <w:szCs w:val="21"/>
              </w:rPr>
            </w:pPr>
          </w:p>
        </w:tc>
        <w:tc>
          <w:tcPr>
            <w:tcW w:w="2268" w:type="dxa"/>
            <w:vAlign w:val="center"/>
          </w:tcPr>
          <w:p w14:paraId="1FD2184A">
            <w:pPr>
              <w:spacing w:line="360" w:lineRule="auto"/>
              <w:jc w:val="center"/>
              <w:rPr>
                <w:rFonts w:hint="eastAsia" w:asciiTheme="minorEastAsia" w:hAnsiTheme="minorEastAsia" w:eastAsiaTheme="minorEastAsia" w:cstheme="minorEastAsia"/>
                <w:color w:val="auto"/>
                <w:szCs w:val="21"/>
              </w:rPr>
            </w:pPr>
          </w:p>
        </w:tc>
      </w:tr>
    </w:tbl>
    <w:p w14:paraId="7C308356">
      <w:pP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3．供应商认为需要声明的其他情况：</w:t>
      </w:r>
    </w:p>
    <w:p w14:paraId="1F90F8BC">
      <w:pPr>
        <w:ind w:firstLine="210" w:firstLineChars="100"/>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兹证明上述声明是真实的、正确的，并提供了全部能提供的资料和数据，我们同意遵照</w:t>
      </w:r>
      <w:r>
        <w:rPr>
          <w:rFonts w:hint="eastAsia" w:asciiTheme="minorEastAsia" w:hAnsiTheme="minorEastAsia" w:eastAsiaTheme="minorEastAsia" w:cstheme="minorEastAsia"/>
          <w:bCs/>
          <w:color w:val="auto"/>
          <w:szCs w:val="21"/>
          <w:u w:val="single"/>
        </w:rPr>
        <w:t>采购代理机构</w:t>
      </w:r>
      <w:r>
        <w:rPr>
          <w:rFonts w:hint="eastAsia" w:asciiTheme="minorEastAsia" w:hAnsiTheme="minorEastAsia" w:eastAsiaTheme="minorEastAsia" w:cstheme="minorEastAsia"/>
          <w:bCs/>
          <w:color w:val="auto"/>
          <w:szCs w:val="21"/>
        </w:rPr>
        <w:t>要求出示的有关证明文件。</w:t>
      </w:r>
    </w:p>
    <w:p w14:paraId="742205AA">
      <w:pPr>
        <w:spacing w:line="360" w:lineRule="auto"/>
        <w:ind w:firstLine="210" w:firstLineChars="100"/>
        <w:rPr>
          <w:rFonts w:hint="eastAsia" w:asciiTheme="minorEastAsia" w:hAnsiTheme="minorEastAsia" w:eastAsiaTheme="minorEastAsia" w:cstheme="minorEastAsia"/>
          <w:bCs/>
          <w:color w:val="auto"/>
          <w:szCs w:val="21"/>
        </w:rPr>
      </w:pPr>
    </w:p>
    <w:p w14:paraId="22ED2C44">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电      话：                     </w:t>
      </w:r>
    </w:p>
    <w:p w14:paraId="4EE53BDA">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传      真：</w:t>
      </w:r>
    </w:p>
    <w:p w14:paraId="4A55575E">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75620D5B">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w:t>
      </w:r>
      <w:r>
        <w:rPr>
          <w:rFonts w:hint="eastAsia" w:asciiTheme="minorEastAsia" w:hAnsiTheme="minorEastAsia" w:eastAsiaTheme="minorEastAsia" w:cstheme="minorEastAsia"/>
          <w:color w:val="auto"/>
          <w:szCs w:val="21"/>
          <w:lang w:val="en-US" w:eastAsia="zh-CN"/>
        </w:rPr>
        <w:t xml:space="preserve">盖章 </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55F8F4DE">
      <w:p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3FE8187B">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color w:val="auto"/>
          <w:kern w:val="0"/>
          <w:szCs w:val="21"/>
        </w:rPr>
        <w:br w:type="page"/>
      </w:r>
      <w:bookmarkStart w:id="189" w:name="_Toc17527"/>
      <w:bookmarkStart w:id="190" w:name="_Toc17331"/>
      <w:bookmarkStart w:id="191" w:name="_Toc450827823"/>
      <w:bookmarkStart w:id="192" w:name="_Toc259028731"/>
      <w:bookmarkStart w:id="193" w:name="_Toc479184137"/>
      <w:bookmarkStart w:id="194" w:name="_Toc25412"/>
      <w:r>
        <w:rPr>
          <w:rFonts w:hint="eastAsia" w:asciiTheme="minorEastAsia" w:hAnsiTheme="minorEastAsia" w:eastAsiaTheme="minorEastAsia" w:cstheme="minorEastAsia"/>
          <w:b/>
          <w:bCs/>
          <w:color w:val="auto"/>
          <w:kern w:val="0"/>
          <w:szCs w:val="21"/>
        </w:rPr>
        <w:t>十</w:t>
      </w:r>
      <w:r>
        <w:rPr>
          <w:rFonts w:hint="eastAsia" w:asciiTheme="minorEastAsia" w:hAnsiTheme="minorEastAsia" w:eastAsiaTheme="minorEastAsia" w:cstheme="minorEastAsia"/>
          <w:b/>
          <w:bCs/>
          <w:color w:val="auto"/>
          <w:kern w:val="0"/>
          <w:szCs w:val="21"/>
          <w:lang w:val="en-US" w:eastAsia="zh-CN"/>
        </w:rPr>
        <w:t>四</w:t>
      </w:r>
      <w:r>
        <w:rPr>
          <w:rFonts w:hint="eastAsia" w:asciiTheme="minorEastAsia" w:hAnsiTheme="minorEastAsia" w:eastAsiaTheme="minorEastAsia" w:cstheme="minorEastAsia"/>
          <w:b/>
          <w:bCs/>
          <w:color w:val="auto"/>
          <w:kern w:val="0"/>
          <w:szCs w:val="21"/>
        </w:rPr>
        <w:t>、</w:t>
      </w:r>
      <w:r>
        <w:rPr>
          <w:rFonts w:hint="eastAsia" w:asciiTheme="minorEastAsia" w:hAnsiTheme="minorEastAsia" w:eastAsiaTheme="minorEastAsia" w:cstheme="minorEastAsia"/>
          <w:b/>
          <w:bCs/>
          <w:color w:val="auto"/>
          <w:szCs w:val="21"/>
        </w:rPr>
        <w:t>资格证明文件</w:t>
      </w:r>
      <w:bookmarkEnd w:id="189"/>
      <w:bookmarkEnd w:id="190"/>
      <w:bookmarkEnd w:id="191"/>
      <w:bookmarkEnd w:id="192"/>
      <w:bookmarkEnd w:id="193"/>
      <w:bookmarkEnd w:id="194"/>
    </w:p>
    <w:p w14:paraId="180D0D43">
      <w:pPr>
        <w:rPr>
          <w:rFonts w:hint="eastAsia" w:asciiTheme="minorEastAsia" w:hAnsiTheme="minorEastAsia" w:eastAsiaTheme="minorEastAsia" w:cstheme="minorEastAsia"/>
          <w:color w:val="auto"/>
          <w:szCs w:val="21"/>
        </w:rPr>
      </w:pPr>
    </w:p>
    <w:p w14:paraId="42A5800B">
      <w:pP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提供第</w:t>
      </w:r>
      <w:r>
        <w:rPr>
          <w:rFonts w:hint="eastAsia" w:asciiTheme="minorEastAsia" w:hAnsiTheme="minorEastAsia" w:eastAsiaTheme="minorEastAsia" w:cstheme="minorEastAsia"/>
          <w:color w:val="auto"/>
          <w:szCs w:val="21"/>
          <w:lang w:val="en-US" w:eastAsia="zh-CN"/>
        </w:rPr>
        <w:t>一</w:t>
      </w:r>
      <w:r>
        <w:rPr>
          <w:rFonts w:hint="eastAsia" w:asciiTheme="minorEastAsia" w:hAnsiTheme="minorEastAsia" w:eastAsiaTheme="minorEastAsia" w:cstheme="minorEastAsia"/>
          <w:color w:val="auto"/>
          <w:szCs w:val="21"/>
        </w:rPr>
        <w:t>章</w:t>
      </w:r>
      <w:r>
        <w:rPr>
          <w:rFonts w:hint="eastAsia" w:asciiTheme="minorEastAsia" w:hAnsiTheme="minorEastAsia" w:eastAsiaTheme="minorEastAsia" w:cstheme="minorEastAsia"/>
          <w:color w:val="auto"/>
          <w:szCs w:val="21"/>
          <w:lang w:val="en-US" w:eastAsia="zh-CN"/>
        </w:rPr>
        <w:t>第二款</w:t>
      </w:r>
      <w:r>
        <w:rPr>
          <w:rFonts w:hint="eastAsia" w:asciiTheme="minorEastAsia" w:hAnsiTheme="minorEastAsia" w:eastAsiaTheme="minorEastAsia" w:cstheme="minorEastAsia"/>
          <w:color w:val="auto"/>
          <w:szCs w:val="21"/>
        </w:rPr>
        <w:t>资格要求</w:t>
      </w:r>
      <w:r>
        <w:rPr>
          <w:rFonts w:hint="eastAsia" w:asciiTheme="minorEastAsia" w:hAnsiTheme="minorEastAsia" w:eastAsiaTheme="minorEastAsia" w:cstheme="minorEastAsia"/>
          <w:color w:val="auto"/>
          <w:szCs w:val="21"/>
          <w:lang w:val="en-US" w:eastAsia="zh-CN"/>
        </w:rPr>
        <w:t>的</w:t>
      </w:r>
      <w:r>
        <w:rPr>
          <w:rFonts w:hint="eastAsia" w:asciiTheme="minorEastAsia" w:hAnsiTheme="minorEastAsia" w:eastAsiaTheme="minorEastAsia" w:cstheme="minorEastAsia"/>
          <w:color w:val="auto"/>
          <w:szCs w:val="21"/>
        </w:rPr>
        <w:t>资格证明文件的</w:t>
      </w:r>
      <w:r>
        <w:rPr>
          <w:rFonts w:hint="eastAsia" w:asciiTheme="minorEastAsia" w:hAnsiTheme="minorEastAsia" w:eastAsiaTheme="minorEastAsia" w:cstheme="minorEastAsia"/>
          <w:color w:val="auto"/>
          <w:szCs w:val="21"/>
          <w:lang w:val="en-US" w:eastAsia="zh-CN"/>
        </w:rPr>
        <w:t>真彩扫描件，详见第二章供应商须知前附表14.1条款内容。</w:t>
      </w:r>
    </w:p>
    <w:p w14:paraId="6B5903B0">
      <w:pPr>
        <w:rPr>
          <w:rFonts w:hint="eastAsia" w:asciiTheme="minorEastAsia" w:hAnsiTheme="minorEastAsia" w:eastAsiaTheme="minorEastAsia" w:cstheme="minorEastAsia"/>
          <w:color w:val="auto"/>
          <w:szCs w:val="21"/>
        </w:rPr>
      </w:pPr>
    </w:p>
    <w:p w14:paraId="10C463CA">
      <w:pPr>
        <w:adjustRightInd w:val="0"/>
        <w:snapToGrid w:val="0"/>
        <w:spacing w:line="360" w:lineRule="auto"/>
        <w:ind w:left="-88" w:leftChars="-42"/>
        <w:jc w:val="center"/>
        <w:rPr>
          <w:rFonts w:hint="eastAsia" w:asciiTheme="minorEastAsia" w:hAnsiTheme="minorEastAsia" w:eastAsiaTheme="minorEastAsia" w:cstheme="minorEastAsia"/>
          <w:color w:val="auto"/>
          <w:szCs w:val="21"/>
        </w:rPr>
      </w:pPr>
    </w:p>
    <w:p w14:paraId="036B91C7">
      <w:pPr>
        <w:spacing w:line="360" w:lineRule="auto"/>
        <w:ind w:left="168" w:leftChars="80"/>
        <w:jc w:val="center"/>
        <w:outlineLvl w:val="9"/>
        <w:rPr>
          <w:rFonts w:hint="eastAsia" w:asciiTheme="minorEastAsia" w:hAnsiTheme="minorEastAsia" w:eastAsiaTheme="minorEastAsia" w:cstheme="minorEastAsia"/>
          <w:bCs/>
          <w:color w:val="auto"/>
          <w:szCs w:val="21"/>
          <w:lang w:eastAsia="zh-CN"/>
        </w:rPr>
      </w:pPr>
    </w:p>
    <w:p w14:paraId="459C9B9F">
      <w:pPr>
        <w:pStyle w:val="10"/>
        <w:rPr>
          <w:rFonts w:hint="eastAsia"/>
          <w:color w:val="auto"/>
          <w:lang w:eastAsia="zh-CN"/>
        </w:rPr>
      </w:pPr>
    </w:p>
    <w:p w14:paraId="5EDA1B52">
      <w:pPr>
        <w:pStyle w:val="10"/>
        <w:rPr>
          <w:rFonts w:hint="eastAsia"/>
          <w:color w:val="auto"/>
          <w:lang w:eastAsia="zh-CN"/>
        </w:rPr>
      </w:pPr>
    </w:p>
    <w:p w14:paraId="7939D8E6">
      <w:pPr>
        <w:pStyle w:val="10"/>
        <w:rPr>
          <w:rFonts w:hint="eastAsia"/>
          <w:color w:val="auto"/>
          <w:lang w:eastAsia="zh-CN"/>
        </w:rPr>
      </w:pPr>
    </w:p>
    <w:p w14:paraId="6CD06ECB">
      <w:pPr>
        <w:pStyle w:val="10"/>
        <w:rPr>
          <w:rFonts w:hint="eastAsia"/>
          <w:color w:val="auto"/>
          <w:lang w:eastAsia="zh-CN"/>
        </w:rPr>
      </w:pPr>
    </w:p>
    <w:p w14:paraId="3C29476F">
      <w:pPr>
        <w:pStyle w:val="10"/>
        <w:rPr>
          <w:rFonts w:hint="eastAsia"/>
          <w:color w:val="auto"/>
          <w:lang w:eastAsia="zh-CN"/>
        </w:rPr>
      </w:pPr>
    </w:p>
    <w:p w14:paraId="159688FF">
      <w:pPr>
        <w:pStyle w:val="10"/>
        <w:rPr>
          <w:rFonts w:hint="eastAsia"/>
          <w:color w:val="auto"/>
          <w:lang w:eastAsia="zh-CN"/>
        </w:rPr>
      </w:pPr>
    </w:p>
    <w:p w14:paraId="775EA6DF">
      <w:pPr>
        <w:pStyle w:val="10"/>
        <w:rPr>
          <w:rFonts w:hint="eastAsia"/>
          <w:color w:val="auto"/>
          <w:lang w:eastAsia="zh-CN"/>
        </w:rPr>
      </w:pPr>
    </w:p>
    <w:p w14:paraId="0D8A6CEF">
      <w:pPr>
        <w:pStyle w:val="10"/>
        <w:rPr>
          <w:rFonts w:hint="eastAsia"/>
          <w:color w:val="auto"/>
          <w:lang w:eastAsia="zh-CN"/>
        </w:rPr>
      </w:pPr>
    </w:p>
    <w:p w14:paraId="70D874B8">
      <w:pPr>
        <w:pStyle w:val="10"/>
        <w:rPr>
          <w:rFonts w:hint="eastAsia"/>
          <w:color w:val="auto"/>
          <w:lang w:eastAsia="zh-CN"/>
        </w:rPr>
      </w:pPr>
    </w:p>
    <w:p w14:paraId="70D1EAB0">
      <w:pPr>
        <w:pStyle w:val="10"/>
        <w:rPr>
          <w:rFonts w:hint="eastAsia"/>
          <w:color w:val="auto"/>
          <w:lang w:eastAsia="zh-CN"/>
        </w:rPr>
      </w:pPr>
    </w:p>
    <w:p w14:paraId="4308875E">
      <w:pPr>
        <w:pStyle w:val="10"/>
        <w:rPr>
          <w:rFonts w:hint="eastAsia"/>
          <w:color w:val="auto"/>
          <w:lang w:eastAsia="zh-CN"/>
        </w:rPr>
      </w:pPr>
    </w:p>
    <w:p w14:paraId="5B95EB68">
      <w:pPr>
        <w:pStyle w:val="10"/>
        <w:rPr>
          <w:rFonts w:hint="eastAsia"/>
          <w:color w:val="auto"/>
          <w:lang w:eastAsia="zh-CN"/>
        </w:rPr>
      </w:pPr>
    </w:p>
    <w:p w14:paraId="1AA80E21">
      <w:pPr>
        <w:pStyle w:val="10"/>
        <w:rPr>
          <w:rFonts w:hint="eastAsia"/>
          <w:color w:val="auto"/>
          <w:lang w:eastAsia="zh-CN"/>
        </w:rPr>
      </w:pPr>
    </w:p>
    <w:p w14:paraId="565CA294">
      <w:pPr>
        <w:pStyle w:val="10"/>
        <w:rPr>
          <w:rFonts w:hint="eastAsia"/>
          <w:color w:val="auto"/>
          <w:lang w:eastAsia="zh-CN"/>
        </w:rPr>
      </w:pPr>
    </w:p>
    <w:p w14:paraId="1C3B0549">
      <w:pPr>
        <w:pStyle w:val="10"/>
        <w:rPr>
          <w:rFonts w:hint="eastAsia"/>
          <w:color w:val="auto"/>
          <w:lang w:eastAsia="zh-CN"/>
        </w:rPr>
      </w:pPr>
    </w:p>
    <w:p w14:paraId="39C95F15">
      <w:pPr>
        <w:pStyle w:val="10"/>
        <w:rPr>
          <w:rFonts w:hint="eastAsia"/>
          <w:color w:val="auto"/>
          <w:lang w:eastAsia="zh-CN"/>
        </w:rPr>
      </w:pPr>
    </w:p>
    <w:p w14:paraId="00B83A74">
      <w:pPr>
        <w:pStyle w:val="10"/>
        <w:rPr>
          <w:rFonts w:hint="eastAsia"/>
          <w:color w:val="auto"/>
          <w:lang w:eastAsia="zh-CN"/>
        </w:rPr>
      </w:pPr>
    </w:p>
    <w:p w14:paraId="53906418">
      <w:pPr>
        <w:pStyle w:val="10"/>
        <w:rPr>
          <w:rFonts w:hint="eastAsia"/>
          <w:color w:val="auto"/>
          <w:lang w:eastAsia="zh-CN"/>
        </w:rPr>
      </w:pPr>
      <w:r>
        <w:rPr>
          <w:rFonts w:hint="eastAsia"/>
          <w:color w:val="auto"/>
          <w:lang w:eastAsia="zh-CN"/>
        </w:rPr>
        <w:br w:type="textWrapping"/>
      </w:r>
    </w:p>
    <w:p w14:paraId="396C4EDD">
      <w:pPr>
        <w:pStyle w:val="10"/>
        <w:rPr>
          <w:rFonts w:hint="eastAsia"/>
          <w:color w:val="auto"/>
          <w:lang w:eastAsia="zh-CN"/>
        </w:rPr>
      </w:pPr>
    </w:p>
    <w:p w14:paraId="145F278F">
      <w:pPr>
        <w:pStyle w:val="10"/>
        <w:rPr>
          <w:rFonts w:hint="eastAsia"/>
          <w:color w:val="auto"/>
          <w:lang w:eastAsia="zh-CN"/>
        </w:rPr>
      </w:pPr>
    </w:p>
    <w:p w14:paraId="0612B79A">
      <w:pPr>
        <w:pStyle w:val="10"/>
        <w:rPr>
          <w:rFonts w:hint="eastAsia"/>
          <w:color w:val="auto"/>
          <w:lang w:eastAsia="zh-CN"/>
        </w:rPr>
      </w:pPr>
    </w:p>
    <w:p w14:paraId="334BE5B4">
      <w:pPr>
        <w:pStyle w:val="10"/>
        <w:rPr>
          <w:rFonts w:hint="eastAsia"/>
          <w:color w:val="auto"/>
          <w:lang w:eastAsia="zh-CN"/>
        </w:rPr>
      </w:pPr>
    </w:p>
    <w:p w14:paraId="55FB16CF">
      <w:pPr>
        <w:spacing w:line="360" w:lineRule="auto"/>
        <w:ind w:left="168" w:leftChars="80"/>
        <w:jc w:val="center"/>
        <w:outlineLvl w:val="9"/>
        <w:rPr>
          <w:rFonts w:hint="eastAsia" w:asciiTheme="minorEastAsia" w:hAnsiTheme="minorEastAsia" w:eastAsiaTheme="minorEastAsia" w:cstheme="minorEastAsia"/>
          <w:bCs/>
          <w:color w:val="auto"/>
          <w:szCs w:val="21"/>
          <w:lang w:eastAsia="zh-CN"/>
        </w:rPr>
      </w:pPr>
      <w:bookmarkStart w:id="195" w:name="_Toc358447587"/>
      <w:bookmarkStart w:id="196" w:name="_Toc427239751"/>
      <w:bookmarkStart w:id="197" w:name="_Toc5793"/>
      <w:bookmarkStart w:id="198" w:name="_Toc364868916"/>
      <w:bookmarkStart w:id="199" w:name="_Toc32187"/>
      <w:bookmarkStart w:id="200" w:name="_Toc290207179"/>
      <w:bookmarkStart w:id="201" w:name="_Toc18555"/>
      <w:bookmarkStart w:id="202" w:name="_Toc32162"/>
    </w:p>
    <w:p w14:paraId="35F36BC2">
      <w:pPr>
        <w:pStyle w:val="10"/>
        <w:rPr>
          <w:rFonts w:hint="eastAsia"/>
          <w:color w:val="auto"/>
          <w:lang w:eastAsia="zh-CN"/>
        </w:rPr>
      </w:pPr>
    </w:p>
    <w:p w14:paraId="1DF1DDB3">
      <w:pPr>
        <w:pStyle w:val="10"/>
        <w:rPr>
          <w:rFonts w:hint="eastAsia"/>
          <w:color w:val="auto"/>
          <w:lang w:eastAsia="zh-CN"/>
        </w:rPr>
      </w:pPr>
    </w:p>
    <w:p w14:paraId="6E5D2162">
      <w:pPr>
        <w:spacing w:line="360" w:lineRule="auto"/>
        <w:ind w:left="168" w:leftChars="80"/>
        <w:jc w:val="center"/>
        <w:outlineLvl w:val="1"/>
        <w:rPr>
          <w:rFonts w:hint="eastAsia" w:asciiTheme="minorEastAsia" w:hAnsiTheme="minorEastAsia" w:eastAsiaTheme="minorEastAsia" w:cstheme="minorEastAsia"/>
          <w:b/>
          <w:bCs/>
          <w:color w:val="auto"/>
          <w:szCs w:val="21"/>
        </w:rPr>
      </w:pPr>
      <w:r>
        <w:rPr>
          <w:rFonts w:hint="eastAsia" w:asciiTheme="minorEastAsia" w:hAnsiTheme="minorEastAsia" w:eastAsiaTheme="minorEastAsia" w:cstheme="minorEastAsia"/>
          <w:b/>
          <w:bCs/>
          <w:color w:val="auto"/>
          <w:kern w:val="0"/>
          <w:szCs w:val="21"/>
          <w:lang w:val="en-US" w:eastAsia="zh-CN"/>
        </w:rPr>
        <w:t>十五、</w:t>
      </w:r>
      <w:bookmarkEnd w:id="195"/>
      <w:bookmarkEnd w:id="196"/>
      <w:bookmarkEnd w:id="197"/>
      <w:bookmarkEnd w:id="198"/>
      <w:bookmarkEnd w:id="199"/>
      <w:bookmarkEnd w:id="200"/>
      <w:bookmarkEnd w:id="201"/>
      <w:bookmarkStart w:id="203" w:name="_Toc479184138"/>
      <w:bookmarkStart w:id="204" w:name="_Toc29785"/>
      <w:bookmarkStart w:id="205" w:name="_Toc460258123"/>
      <w:bookmarkStart w:id="206" w:name="_Toc27229"/>
      <w:r>
        <w:rPr>
          <w:rFonts w:hint="eastAsia" w:asciiTheme="minorEastAsia" w:hAnsiTheme="minorEastAsia" w:eastAsiaTheme="minorEastAsia" w:cstheme="minorEastAsia"/>
          <w:b/>
          <w:color w:val="auto"/>
        </w:rPr>
        <w:t>报价技术文件</w:t>
      </w:r>
      <w:bookmarkEnd w:id="202"/>
      <w:bookmarkEnd w:id="203"/>
      <w:bookmarkEnd w:id="204"/>
      <w:bookmarkEnd w:id="205"/>
      <w:bookmarkEnd w:id="206"/>
    </w:p>
    <w:p w14:paraId="51627E84">
      <w:pPr>
        <w:rPr>
          <w:rFonts w:hint="eastAsia" w:asciiTheme="minorEastAsia" w:hAnsiTheme="minorEastAsia" w:eastAsiaTheme="minorEastAsia" w:cstheme="minorEastAsia"/>
          <w:color w:val="auto"/>
          <w:szCs w:val="21"/>
        </w:rPr>
      </w:pPr>
    </w:p>
    <w:p w14:paraId="52D80E83">
      <w:pPr>
        <w:pStyle w:val="97"/>
        <w:spacing w:line="360" w:lineRule="auto"/>
        <w:ind w:firstLine="420" w:firstLineChars="200"/>
        <w:jc w:val="left"/>
        <w:rPr>
          <w:rFonts w:hint="eastAsia" w:asciiTheme="minorEastAsia" w:hAnsiTheme="minorEastAsia" w:eastAsiaTheme="minorEastAsia" w:cstheme="minorEastAsia"/>
          <w:b w:val="0"/>
          <w:bCs w:val="0"/>
          <w:color w:val="auto"/>
          <w:kern w:val="2"/>
          <w:sz w:val="21"/>
          <w:szCs w:val="21"/>
          <w:lang w:val="en-US" w:eastAsia="zh-CN" w:bidi="ar-SA"/>
        </w:rPr>
      </w:pPr>
      <w:r>
        <w:rPr>
          <w:rFonts w:hint="eastAsia" w:asciiTheme="minorEastAsia" w:hAnsiTheme="minorEastAsia" w:eastAsiaTheme="minorEastAsia" w:cstheme="minorEastAsia"/>
          <w:b w:val="0"/>
          <w:bCs w:val="0"/>
          <w:color w:val="auto"/>
          <w:kern w:val="2"/>
          <w:sz w:val="21"/>
          <w:szCs w:val="21"/>
          <w:lang w:val="en-US" w:eastAsia="zh-CN" w:bidi="ar-SA"/>
        </w:rPr>
        <w:t>由供应商自行编制，目录清晰、内容详尽、易于理解和评审并富有建设性的技术方案将在评审时具有优势。</w:t>
      </w:r>
    </w:p>
    <w:p w14:paraId="5F1DE705">
      <w:pPr>
        <w:adjustRightInd w:val="0"/>
        <w:snapToGrid w:val="0"/>
        <w:spacing w:line="360" w:lineRule="auto"/>
        <w:ind w:left="-88" w:leftChars="-42" w:firstLine="422" w:firstLineChars="200"/>
        <w:jc w:val="left"/>
        <w:rPr>
          <w:rFonts w:hint="eastAsia" w:asciiTheme="minorEastAsia" w:hAnsiTheme="minorEastAsia" w:eastAsiaTheme="minorEastAsia" w:cstheme="minorEastAsia"/>
          <w:b/>
          <w:bCs/>
          <w:color w:val="auto"/>
          <w:szCs w:val="21"/>
          <w:lang w:val="en-US" w:eastAsia="zh-CN"/>
        </w:rPr>
      </w:pPr>
      <w:r>
        <w:rPr>
          <w:rFonts w:hint="eastAsia" w:asciiTheme="minorEastAsia" w:hAnsiTheme="minorEastAsia" w:eastAsiaTheme="minorEastAsia" w:cstheme="minorEastAsia"/>
          <w:b/>
          <w:bCs/>
          <w:color w:val="auto"/>
          <w:szCs w:val="21"/>
          <w:lang w:val="en-US" w:eastAsia="zh-CN"/>
        </w:rPr>
        <w:t>以下内容仅供参考，格式自拟。</w:t>
      </w:r>
    </w:p>
    <w:p w14:paraId="3C55CF52">
      <w:pPr>
        <w:numPr>
          <w:ilvl w:val="1"/>
          <w:numId w:val="42"/>
        </w:numPr>
        <w:tabs>
          <w:tab w:val="left" w:pos="640"/>
          <w:tab w:val="clear" w:pos="0"/>
        </w:tabs>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项目概况及对本项目总体要求的理解</w:t>
      </w:r>
    </w:p>
    <w:p w14:paraId="067A7F56">
      <w:pPr>
        <w:numPr>
          <w:ilvl w:val="1"/>
          <w:numId w:val="42"/>
        </w:numPr>
        <w:tabs>
          <w:tab w:val="left" w:pos="640"/>
          <w:tab w:val="clear" w:pos="0"/>
        </w:tabs>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项目实施方案</w:t>
      </w:r>
    </w:p>
    <w:p w14:paraId="68A11F27">
      <w:pPr>
        <w:numPr>
          <w:ilvl w:val="1"/>
          <w:numId w:val="42"/>
        </w:numPr>
        <w:tabs>
          <w:tab w:val="left" w:pos="640"/>
          <w:tab w:val="clear" w:pos="0"/>
        </w:tabs>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项目重点及难点解析</w:t>
      </w:r>
    </w:p>
    <w:p w14:paraId="1F44CA89">
      <w:pPr>
        <w:numPr>
          <w:ilvl w:val="1"/>
          <w:numId w:val="42"/>
        </w:numPr>
        <w:tabs>
          <w:tab w:val="left" w:pos="640"/>
          <w:tab w:val="clear" w:pos="0"/>
        </w:tabs>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质量控制措施</w:t>
      </w:r>
    </w:p>
    <w:p w14:paraId="14BEA5E8">
      <w:pPr>
        <w:numPr>
          <w:ilvl w:val="1"/>
          <w:numId w:val="42"/>
        </w:numPr>
        <w:tabs>
          <w:tab w:val="left" w:pos="640"/>
          <w:tab w:val="clear" w:pos="0"/>
        </w:tabs>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进度控制措施</w:t>
      </w:r>
    </w:p>
    <w:p w14:paraId="531472E9">
      <w:pPr>
        <w:numPr>
          <w:ilvl w:val="1"/>
          <w:numId w:val="42"/>
        </w:numPr>
        <w:tabs>
          <w:tab w:val="left" w:pos="640"/>
          <w:tab w:val="clear" w:pos="0"/>
        </w:tabs>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对本项目的合理化建议</w:t>
      </w:r>
    </w:p>
    <w:p w14:paraId="60C3053B">
      <w:pPr>
        <w:tabs>
          <w:tab w:val="left" w:pos="540"/>
        </w:tabs>
        <w:autoSpaceDE w:val="0"/>
        <w:autoSpaceDN w:val="0"/>
        <w:adjustRightInd w:val="0"/>
        <w:spacing w:line="360" w:lineRule="auto"/>
        <w:jc w:val="center"/>
        <w:outlineLvl w:val="1"/>
        <w:rPr>
          <w:rFonts w:hint="eastAsia" w:asciiTheme="minorEastAsia" w:hAnsiTheme="minorEastAsia" w:eastAsiaTheme="minorEastAsia" w:cstheme="minorEastAsia"/>
          <w:b/>
          <w:color w:val="auto"/>
        </w:rPr>
      </w:pPr>
      <w:r>
        <w:rPr>
          <w:rFonts w:hint="eastAsia" w:asciiTheme="minorEastAsia" w:hAnsiTheme="minorEastAsia" w:eastAsiaTheme="minorEastAsia" w:cstheme="minorEastAsia"/>
          <w:color w:val="auto"/>
        </w:rPr>
        <w:br w:type="page"/>
      </w:r>
      <w:bookmarkStart w:id="207" w:name="_Toc22465"/>
      <w:bookmarkStart w:id="208" w:name="_Toc2101"/>
      <w:bookmarkStart w:id="209" w:name="_Toc479184140"/>
      <w:bookmarkStart w:id="210" w:name="_Toc356836516"/>
      <w:bookmarkStart w:id="211" w:name="_Toc422466739"/>
      <w:bookmarkStart w:id="212" w:name="_Toc12119"/>
      <w:bookmarkStart w:id="213" w:name="_Toc355802499"/>
      <w:bookmarkStart w:id="214" w:name="_Toc8098"/>
      <w:bookmarkStart w:id="215" w:name="_Toc432149016"/>
      <w:bookmarkStart w:id="216" w:name="_Toc11098"/>
      <w:r>
        <w:rPr>
          <w:rFonts w:hint="eastAsia" w:asciiTheme="minorEastAsia" w:hAnsiTheme="minorEastAsia" w:eastAsiaTheme="minorEastAsia" w:cstheme="minorEastAsia"/>
          <w:b/>
          <w:color w:val="auto"/>
        </w:rPr>
        <w:t>十</w:t>
      </w:r>
      <w:r>
        <w:rPr>
          <w:rFonts w:hint="eastAsia" w:asciiTheme="minorEastAsia" w:hAnsiTheme="minorEastAsia" w:eastAsiaTheme="minorEastAsia" w:cstheme="minorEastAsia"/>
          <w:b/>
          <w:color w:val="auto"/>
          <w:lang w:val="en-US" w:eastAsia="zh-CN"/>
        </w:rPr>
        <w:t>六</w:t>
      </w:r>
      <w:r>
        <w:rPr>
          <w:rFonts w:hint="eastAsia" w:asciiTheme="minorEastAsia" w:hAnsiTheme="minorEastAsia" w:eastAsiaTheme="minorEastAsia" w:cstheme="minorEastAsia"/>
          <w:b/>
          <w:color w:val="auto"/>
        </w:rPr>
        <w:t>、</w:t>
      </w:r>
      <w:bookmarkEnd w:id="207"/>
      <w:bookmarkEnd w:id="208"/>
      <w:bookmarkEnd w:id="209"/>
      <w:bookmarkEnd w:id="210"/>
      <w:bookmarkEnd w:id="211"/>
      <w:bookmarkEnd w:id="212"/>
      <w:bookmarkEnd w:id="213"/>
      <w:bookmarkEnd w:id="214"/>
      <w:bookmarkEnd w:id="215"/>
      <w:r>
        <w:rPr>
          <w:rFonts w:hint="eastAsia" w:asciiTheme="minorEastAsia" w:hAnsiTheme="minorEastAsia" w:eastAsiaTheme="minorEastAsia" w:cstheme="minorEastAsia"/>
          <w:b/>
          <w:color w:val="auto"/>
          <w:lang w:val="zh-CN"/>
        </w:rPr>
        <w:t>中小企业声明函（工程、服务）（若</w:t>
      </w:r>
      <w:r>
        <w:rPr>
          <w:rFonts w:hint="eastAsia" w:asciiTheme="minorEastAsia" w:hAnsiTheme="minorEastAsia" w:eastAsiaTheme="minorEastAsia" w:cstheme="minorEastAsia"/>
          <w:b/>
          <w:color w:val="auto"/>
          <w:lang w:val="en-US" w:eastAsia="zh-CN"/>
        </w:rPr>
        <w:t>符合</w:t>
      </w:r>
      <w:r>
        <w:rPr>
          <w:rFonts w:hint="eastAsia" w:asciiTheme="minorEastAsia" w:hAnsiTheme="minorEastAsia" w:eastAsiaTheme="minorEastAsia" w:cstheme="minorEastAsia"/>
          <w:b/>
          <w:color w:val="auto"/>
          <w:lang w:val="zh-CN"/>
        </w:rPr>
        <w:t>）</w:t>
      </w:r>
      <w:bookmarkEnd w:id="216"/>
    </w:p>
    <w:p w14:paraId="432F20A9">
      <w:pPr>
        <w:spacing w:line="360" w:lineRule="auto"/>
        <w:jc w:val="center"/>
        <w:rPr>
          <w:rFonts w:ascii="宋体" w:hAnsi="宋体" w:eastAsia="宋体" w:cs="宋体"/>
          <w:color w:val="auto"/>
          <w:sz w:val="21"/>
          <w:szCs w:val="21"/>
        </w:rPr>
      </w:pPr>
      <w:r>
        <w:rPr>
          <w:rFonts w:hint="eastAsia" w:asciiTheme="minorEastAsia" w:hAnsiTheme="minorEastAsia" w:eastAsiaTheme="minorEastAsia" w:cstheme="minorEastAsia"/>
          <w:color w:val="auto"/>
          <w:spacing w:val="6"/>
          <w:sz w:val="21"/>
          <w:szCs w:val="21"/>
          <w:lang w:val="en-US" w:eastAsia="zh-CN"/>
        </w:rPr>
        <w:t xml:space="preserve"> </w:t>
      </w:r>
      <w:r>
        <w:rPr>
          <w:rFonts w:ascii="宋体" w:hAnsi="宋体" w:eastAsia="宋体" w:cs="宋体"/>
          <w:color w:val="auto"/>
          <w:sz w:val="21"/>
          <w:szCs w:val="21"/>
        </w:rPr>
        <w:t>中小企业声明函（</w:t>
      </w:r>
      <w:r>
        <w:rPr>
          <w:rFonts w:hint="eastAsia" w:ascii="宋体" w:hAnsi="宋体" w:cs="宋体"/>
          <w:color w:val="auto"/>
          <w:sz w:val="21"/>
          <w:szCs w:val="21"/>
          <w:lang w:val="en-US" w:eastAsia="zh-CN"/>
        </w:rPr>
        <w:t>工程、服务</w:t>
      </w:r>
      <w:r>
        <w:rPr>
          <w:rFonts w:ascii="宋体" w:hAnsi="宋体" w:eastAsia="宋体" w:cs="宋体"/>
          <w:color w:val="auto"/>
          <w:sz w:val="21"/>
          <w:szCs w:val="21"/>
        </w:rPr>
        <w:t>）</w:t>
      </w:r>
    </w:p>
    <w:p w14:paraId="0637AAE7">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rPr>
        <w:t>本公司（联合体）郑重声明，根据《政府采购促进中小企业发展管理办法》（财库﹝2020﹞46 号）的规定，本公司（联合体）参加</w:t>
      </w:r>
      <w:r>
        <w:rPr>
          <w:rFonts w:hint="eastAsia" w:ascii="宋体" w:hAnsi="宋体" w:eastAsia="宋体" w:cs="宋体"/>
          <w:color w:val="auto"/>
          <w:sz w:val="21"/>
          <w:szCs w:val="21"/>
          <w:u w:val="single"/>
          <w:lang w:val="en-US" w:eastAsia="zh-CN"/>
        </w:rPr>
        <w:t xml:space="preserve">          </w:t>
      </w:r>
      <w:r>
        <w:rPr>
          <w:rFonts w:ascii="宋体" w:hAnsi="宋体" w:eastAsia="宋体" w:cs="宋体"/>
          <w:color w:val="auto"/>
          <w:sz w:val="21"/>
          <w:szCs w:val="21"/>
          <w:highlight w:val="none"/>
          <w:u w:val="single"/>
        </w:rPr>
        <w:t>（单位名称）</w:t>
      </w:r>
      <w:r>
        <w:rPr>
          <w:rFonts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（项目名称）</w:t>
      </w:r>
      <w:r>
        <w:rPr>
          <w:rFonts w:ascii="宋体" w:hAnsi="宋体" w:eastAsia="宋体" w:cs="宋体"/>
          <w:color w:val="auto"/>
          <w:sz w:val="21"/>
          <w:szCs w:val="21"/>
          <w:highlight w:val="none"/>
        </w:rPr>
        <w:t>采购活动，</w:t>
      </w:r>
      <w:r>
        <w:rPr>
          <w:rFonts w:hint="eastAsia" w:ascii="宋体" w:hAnsi="宋体" w:eastAsia="宋体" w:cs="宋体"/>
          <w:color w:val="auto"/>
          <w:sz w:val="21"/>
          <w:szCs w:val="21"/>
          <w:highlight w:val="none"/>
        </w:rPr>
        <w:t>工程的施工单位全部为符合政策要求的中小企业（或者：服务全部由符合政策要求的中小企业承接）。相关企业（含联合体中的中小企业、签订分包意向协议的中小企业）的具体情况如下：</w:t>
      </w:r>
    </w:p>
    <w:p w14:paraId="680E12C2">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（标的名称）</w:t>
      </w:r>
      <w:r>
        <w:rPr>
          <w:rFonts w:ascii="宋体" w:hAnsi="宋体" w:eastAsia="宋体" w:cs="宋体"/>
          <w:color w:val="auto"/>
          <w:sz w:val="21"/>
          <w:szCs w:val="21"/>
          <w:highlight w:val="none"/>
        </w:rPr>
        <w:t xml:space="preserve"> ，属于</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（采购文件中明确的所属行业）</w:t>
      </w:r>
      <w:r>
        <w:rPr>
          <w:rFonts w:ascii="宋体" w:hAnsi="宋体" w:eastAsia="宋体" w:cs="宋体"/>
          <w:color w:val="auto"/>
          <w:sz w:val="21"/>
          <w:szCs w:val="21"/>
          <w:highlight w:val="none"/>
        </w:rPr>
        <w:t xml:space="preserve"> 行业；</w:t>
      </w:r>
      <w:r>
        <w:rPr>
          <w:rFonts w:hint="eastAsia" w:ascii="宋体" w:hAnsi="宋体" w:eastAsia="宋体" w:cs="宋体"/>
          <w:color w:val="auto"/>
          <w:sz w:val="21"/>
          <w:szCs w:val="21"/>
          <w:highlight w:val="none"/>
        </w:rPr>
        <w:t>承建（承接）企业为</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（企业名称）</w:t>
      </w:r>
      <w:r>
        <w:rPr>
          <w:rFonts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万元，属于</w:t>
      </w:r>
      <w:r>
        <w:rPr>
          <w:rFonts w:ascii="宋体" w:hAnsi="宋体" w:eastAsia="宋体" w:cs="宋体"/>
          <w:color w:val="auto"/>
          <w:sz w:val="21"/>
          <w:szCs w:val="21"/>
          <w:highlight w:val="none"/>
          <w:u w:val="single"/>
        </w:rPr>
        <w:t>（中型企业、小型企业、微型企业）；</w:t>
      </w:r>
      <w:r>
        <w:rPr>
          <w:rFonts w:ascii="宋体" w:hAnsi="宋体" w:eastAsia="宋体" w:cs="宋体"/>
          <w:color w:val="auto"/>
          <w:sz w:val="21"/>
          <w:szCs w:val="21"/>
          <w:highlight w:val="none"/>
        </w:rPr>
        <w:t xml:space="preserve"> </w:t>
      </w:r>
    </w:p>
    <w:p w14:paraId="55F23FB8">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（标的名称）</w:t>
      </w:r>
      <w:r>
        <w:rPr>
          <w:rFonts w:ascii="宋体" w:hAnsi="宋体" w:eastAsia="宋体" w:cs="宋体"/>
          <w:color w:val="auto"/>
          <w:sz w:val="21"/>
          <w:szCs w:val="21"/>
          <w:highlight w:val="none"/>
        </w:rPr>
        <w:t xml:space="preserve"> ，属于</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（采购文件中明确的所属行业）</w:t>
      </w:r>
      <w:r>
        <w:rPr>
          <w:rFonts w:ascii="宋体" w:hAnsi="宋体" w:eastAsia="宋体" w:cs="宋体"/>
          <w:color w:val="auto"/>
          <w:sz w:val="21"/>
          <w:szCs w:val="21"/>
          <w:highlight w:val="none"/>
        </w:rPr>
        <w:t>行业；</w:t>
      </w:r>
      <w:r>
        <w:rPr>
          <w:rFonts w:hint="eastAsia" w:ascii="宋体" w:hAnsi="宋体" w:eastAsia="宋体" w:cs="宋体"/>
          <w:color w:val="auto"/>
          <w:sz w:val="21"/>
          <w:szCs w:val="21"/>
          <w:highlight w:val="none"/>
        </w:rPr>
        <w:t>承建（承接）企业为</w:t>
      </w:r>
      <w:r>
        <w:rPr>
          <w:rFonts w:hint="eastAsia" w:ascii="宋体" w:hAnsi="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（企业名称）</w:t>
      </w:r>
      <w:r>
        <w:rPr>
          <w:rFonts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rPr>
        <w:t>万元，属于</w:t>
      </w:r>
      <w:r>
        <w:rPr>
          <w:rFonts w:ascii="宋体" w:hAnsi="宋体" w:eastAsia="宋体" w:cs="宋体"/>
          <w:color w:val="auto"/>
          <w:sz w:val="21"/>
          <w:szCs w:val="21"/>
          <w:highlight w:val="none"/>
          <w:u w:val="single"/>
        </w:rPr>
        <w:t>（中型企业、小型企业、微型企业）</w:t>
      </w:r>
      <w:r>
        <w:rPr>
          <w:rFonts w:ascii="宋体" w:hAnsi="宋体" w:eastAsia="宋体" w:cs="宋体"/>
          <w:color w:val="auto"/>
          <w:sz w:val="21"/>
          <w:szCs w:val="21"/>
          <w:highlight w:val="none"/>
        </w:rPr>
        <w:t xml:space="preserve">； </w:t>
      </w:r>
    </w:p>
    <w:p w14:paraId="31E8C32E">
      <w:pPr>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    </w:t>
      </w:r>
      <w:r>
        <w:rPr>
          <w:rFonts w:ascii="宋体" w:hAnsi="宋体" w:eastAsia="宋体" w:cs="宋体"/>
          <w:color w:val="auto"/>
          <w:sz w:val="21"/>
          <w:szCs w:val="21"/>
        </w:rPr>
        <w:t xml:space="preserve">…… </w:t>
      </w:r>
    </w:p>
    <w:p w14:paraId="70EA3B2B">
      <w:pPr>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    </w:t>
      </w:r>
      <w:r>
        <w:rPr>
          <w:rFonts w:ascii="宋体" w:hAnsi="宋体" w:eastAsia="宋体" w:cs="宋体"/>
          <w:color w:val="auto"/>
          <w:sz w:val="21"/>
          <w:szCs w:val="21"/>
        </w:rPr>
        <w:t xml:space="preserve">以上企业，不属于大企业的分支机构，不存在控股股东为大企业的情形，也不存在与大企业的负责人为同一人的情形。 </w:t>
      </w:r>
    </w:p>
    <w:p w14:paraId="00ADE1BD">
      <w:pPr>
        <w:spacing w:line="360" w:lineRule="auto"/>
        <w:ind w:firstLine="420" w:firstLineChars="200"/>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r>
        <w:rPr>
          <w:rFonts w:ascii="宋体" w:hAnsi="宋体" w:eastAsia="宋体" w:cs="宋体"/>
          <w:color w:val="auto"/>
          <w:sz w:val="21"/>
          <w:szCs w:val="21"/>
        </w:rPr>
        <w:t xml:space="preserve">本企业对上述声明内容的真实性负责。如有虚假，将依法承担相应责任。 </w:t>
      </w:r>
    </w:p>
    <w:p w14:paraId="6D46DF8D">
      <w:pPr>
        <w:spacing w:line="360" w:lineRule="auto"/>
        <w:ind w:firstLine="6930" w:firstLineChars="3300"/>
        <w:jc w:val="both"/>
        <w:rPr>
          <w:rFonts w:ascii="宋体" w:hAnsi="宋体" w:eastAsia="宋体" w:cs="宋体"/>
          <w:color w:val="auto"/>
          <w:sz w:val="21"/>
          <w:szCs w:val="21"/>
        </w:rPr>
      </w:pPr>
      <w:r>
        <w:rPr>
          <w:rFonts w:ascii="宋体" w:hAnsi="宋体" w:eastAsia="宋体" w:cs="宋体"/>
          <w:color w:val="auto"/>
          <w:sz w:val="21"/>
          <w:szCs w:val="21"/>
        </w:rPr>
        <w:t xml:space="preserve">企业名称（盖章）： </w:t>
      </w:r>
    </w:p>
    <w:p w14:paraId="54839BFA">
      <w:pPr>
        <w:spacing w:line="360" w:lineRule="auto"/>
        <w:ind w:firstLine="420" w:firstLineChars="200"/>
        <w:jc w:val="center"/>
        <w:rPr>
          <w:rFonts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ascii="宋体" w:hAnsi="宋体" w:eastAsia="宋体" w:cs="宋体"/>
          <w:color w:val="auto"/>
          <w:sz w:val="21"/>
          <w:szCs w:val="21"/>
        </w:rPr>
        <w:t>日 期：</w:t>
      </w:r>
    </w:p>
    <w:p w14:paraId="0B9760A5">
      <w:pPr>
        <w:spacing w:line="360" w:lineRule="auto"/>
        <w:ind w:firstLine="420" w:firstLineChars="200"/>
        <w:rPr>
          <w:rFonts w:hint="eastAsia"/>
          <w:color w:val="auto"/>
          <w:lang w:val="en-US" w:eastAsia="zh-CN"/>
        </w:rPr>
      </w:pPr>
      <w:r>
        <w:rPr>
          <w:rFonts w:ascii="宋体" w:hAnsi="宋体" w:eastAsia="宋体" w:cs="宋体"/>
          <w:color w:val="auto"/>
          <w:sz w:val="21"/>
          <w:szCs w:val="21"/>
        </w:rPr>
        <w:t>从业人员、营业收入、资产总额填报上一年度数据，无上一年度数据的新成立企业可不填报。</w:t>
      </w:r>
    </w:p>
    <w:p w14:paraId="2C2D53E5">
      <w:pPr>
        <w:numPr>
          <w:ilvl w:val="0"/>
          <w:numId w:val="0"/>
        </w:numPr>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71A9BA2E">
      <w:pPr>
        <w:spacing w:line="360" w:lineRule="auto"/>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w:t>
      </w:r>
      <w:r>
        <w:rPr>
          <w:rFonts w:hint="eastAsia" w:asciiTheme="minorEastAsia" w:hAnsiTheme="minorEastAsia" w:eastAsiaTheme="minorEastAsia" w:cstheme="minorEastAsia"/>
          <w:color w:val="auto"/>
          <w:szCs w:val="21"/>
          <w:lang w:val="en-US" w:eastAsia="zh-CN"/>
        </w:rPr>
        <w:t xml:space="preserve">盖章 </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379F058A">
      <w:pPr>
        <w:spacing w:line="360" w:lineRule="auto"/>
        <w:rPr>
          <w:rFonts w:hint="eastAsia" w:asciiTheme="minorEastAsia" w:hAnsiTheme="minorEastAsia" w:eastAsiaTheme="minorEastAsia" w:cstheme="minorEastAsia"/>
          <w:color w:val="auto"/>
          <w:spacing w:val="6"/>
          <w:szCs w:val="21"/>
          <w:lang w:val="en-US" w:eastAsia="zh-CN"/>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03B385D9">
      <w:pPr>
        <w:spacing w:line="360" w:lineRule="auto"/>
        <w:ind w:firstLine="444" w:firstLineChars="200"/>
        <w:rPr>
          <w:rFonts w:hint="eastAsia" w:asciiTheme="minorEastAsia" w:hAnsiTheme="minorEastAsia" w:eastAsiaTheme="minorEastAsia" w:cstheme="minorEastAsia"/>
          <w:color w:val="auto"/>
          <w:spacing w:val="6"/>
          <w:szCs w:val="21"/>
        </w:rPr>
      </w:pPr>
    </w:p>
    <w:bookmarkEnd w:id="117"/>
    <w:bookmarkEnd w:id="118"/>
    <w:bookmarkEnd w:id="119"/>
    <w:bookmarkEnd w:id="120"/>
    <w:p w14:paraId="5F14A78C">
      <w:pPr>
        <w:numPr>
          <w:ilvl w:val="0"/>
          <w:numId w:val="0"/>
        </w:numPr>
        <w:adjustRightInd w:val="0"/>
        <w:snapToGrid w:val="0"/>
        <w:jc w:val="center"/>
        <w:outlineLvl w:val="1"/>
        <w:rPr>
          <w:rFonts w:hint="eastAsia" w:asciiTheme="minorEastAsia" w:hAnsiTheme="minorEastAsia" w:eastAsiaTheme="minorEastAsia" w:cstheme="minorEastAsia"/>
          <w:b/>
          <w:color w:val="auto"/>
        </w:rPr>
      </w:pPr>
      <w:bookmarkStart w:id="217" w:name="_Toc10220"/>
      <w:bookmarkStart w:id="218" w:name="_Toc7229"/>
      <w:bookmarkStart w:id="219" w:name="_Toc30406"/>
      <w:bookmarkStart w:id="220" w:name="_Toc479184141"/>
      <w:bookmarkStart w:id="221" w:name="_Toc476839034"/>
      <w:bookmarkStart w:id="222" w:name="_Toc4320"/>
      <w:r>
        <w:rPr>
          <w:rFonts w:hint="eastAsia" w:asciiTheme="minorEastAsia" w:hAnsiTheme="minorEastAsia" w:eastAsiaTheme="minorEastAsia" w:cstheme="minorEastAsia"/>
          <w:b/>
          <w:bCs/>
          <w:color w:val="auto"/>
          <w:spacing w:val="6"/>
          <w:szCs w:val="21"/>
          <w:lang w:val="en-US" w:eastAsia="zh-CN"/>
        </w:rPr>
        <w:t>十七、</w:t>
      </w:r>
      <w:r>
        <w:rPr>
          <w:rFonts w:hint="eastAsia" w:asciiTheme="minorEastAsia" w:hAnsiTheme="minorEastAsia" w:eastAsiaTheme="minorEastAsia" w:cstheme="minorEastAsia"/>
          <w:b/>
          <w:bCs/>
          <w:color w:val="auto"/>
          <w:lang w:val="zh-CN"/>
        </w:rPr>
        <w:t>监狱企业证</w:t>
      </w:r>
      <w:r>
        <w:rPr>
          <w:rFonts w:hint="eastAsia" w:asciiTheme="minorEastAsia" w:hAnsiTheme="minorEastAsia" w:eastAsiaTheme="minorEastAsia" w:cstheme="minorEastAsia"/>
          <w:b/>
          <w:color w:val="auto"/>
          <w:lang w:val="zh-CN"/>
        </w:rPr>
        <w:t>明文</w:t>
      </w:r>
      <w:r>
        <w:rPr>
          <w:rFonts w:hint="eastAsia" w:asciiTheme="minorEastAsia" w:hAnsiTheme="minorEastAsia" w:eastAsiaTheme="minorEastAsia" w:cstheme="minorEastAsia"/>
          <w:b/>
          <w:color w:val="auto"/>
        </w:rPr>
        <w:t>件</w:t>
      </w:r>
      <w:r>
        <w:rPr>
          <w:rFonts w:hint="eastAsia" w:asciiTheme="minorEastAsia" w:hAnsiTheme="minorEastAsia" w:eastAsiaTheme="minorEastAsia" w:cstheme="minorEastAsia"/>
          <w:b/>
          <w:color w:val="auto"/>
          <w:lang w:val="zh-CN"/>
        </w:rPr>
        <w:t>（若</w:t>
      </w:r>
      <w:r>
        <w:rPr>
          <w:rFonts w:hint="eastAsia" w:asciiTheme="minorEastAsia" w:hAnsiTheme="minorEastAsia" w:eastAsiaTheme="minorEastAsia" w:cstheme="minorEastAsia"/>
          <w:b/>
          <w:color w:val="auto"/>
          <w:lang w:val="en-US" w:eastAsia="zh-CN"/>
        </w:rPr>
        <w:t>符合</w:t>
      </w:r>
      <w:r>
        <w:rPr>
          <w:rFonts w:hint="eastAsia" w:asciiTheme="minorEastAsia" w:hAnsiTheme="minorEastAsia" w:eastAsiaTheme="minorEastAsia" w:cstheme="minorEastAsia"/>
          <w:b/>
          <w:color w:val="auto"/>
          <w:lang w:val="zh-CN"/>
        </w:rPr>
        <w:t>）</w:t>
      </w:r>
      <w:bookmarkEnd w:id="217"/>
    </w:p>
    <w:p w14:paraId="47130B34">
      <w:pPr>
        <w:numPr>
          <w:ilvl w:val="0"/>
          <w:numId w:val="0"/>
        </w:numPr>
        <w:adjustRightInd w:val="0"/>
        <w:snapToGrid w:val="0"/>
        <w:jc w:val="center"/>
        <w:outlineLvl w:val="9"/>
        <w:rPr>
          <w:rFonts w:hint="eastAsia" w:asciiTheme="minorEastAsia" w:hAnsiTheme="minorEastAsia" w:eastAsiaTheme="minorEastAsia" w:cstheme="minorEastAsia"/>
          <w:color w:val="auto"/>
          <w:spacing w:val="6"/>
          <w:szCs w:val="21"/>
        </w:rPr>
      </w:pPr>
    </w:p>
    <w:p w14:paraId="7788844F">
      <w:pPr>
        <w:pStyle w:val="10"/>
        <w:rPr>
          <w:rFonts w:hint="eastAsia"/>
          <w:color w:val="auto"/>
          <w:lang w:eastAsia="zh-CN"/>
        </w:rPr>
      </w:pPr>
    </w:p>
    <w:p w14:paraId="4DB7FC52">
      <w:pPr>
        <w:numPr>
          <w:ilvl w:val="0"/>
          <w:numId w:val="0"/>
        </w:numPr>
        <w:spacing w:line="360" w:lineRule="auto"/>
        <w:outlineLvl w:val="9"/>
        <w:rPr>
          <w:rFonts w:hint="eastAsia"/>
          <w:color w:val="auto"/>
          <w:lang w:eastAsia="zh-CN"/>
        </w:rPr>
      </w:pPr>
      <w:r>
        <w:rPr>
          <w:rFonts w:hint="eastAsia" w:asciiTheme="minorEastAsia" w:hAnsiTheme="minorEastAsia" w:eastAsiaTheme="minorEastAsia" w:cstheme="minorEastAsia"/>
          <w:color w:val="auto"/>
          <w:spacing w:val="6"/>
          <w:szCs w:val="21"/>
        </w:rPr>
        <w:t>供应商如是监狱企业，提供相关证明文件。</w:t>
      </w:r>
    </w:p>
    <w:p w14:paraId="6A71C024">
      <w:pPr>
        <w:numPr>
          <w:ilvl w:val="0"/>
          <w:numId w:val="0"/>
        </w:numPr>
        <w:spacing w:line="360" w:lineRule="auto"/>
        <w:outlineLvl w:val="9"/>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磋商供应商授权代表</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签字</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2929C6F4">
      <w:pPr>
        <w:spacing w:line="360" w:lineRule="auto"/>
        <w:outlineLvl w:val="9"/>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磋商</w:t>
      </w:r>
      <w:r>
        <w:rPr>
          <w:rFonts w:hint="eastAsia" w:asciiTheme="minorEastAsia" w:hAnsiTheme="minorEastAsia" w:eastAsiaTheme="minorEastAsia" w:cstheme="minorEastAsia"/>
          <w:bCs/>
          <w:color w:val="auto"/>
          <w:szCs w:val="21"/>
        </w:rPr>
        <w:t>供应商</w:t>
      </w:r>
      <w:r>
        <w:rPr>
          <w:rFonts w:hint="eastAsia" w:asciiTheme="minorEastAsia" w:hAnsiTheme="minorEastAsia" w:eastAsiaTheme="minorEastAsia" w:cstheme="minorEastAsia"/>
          <w:color w:val="auto"/>
          <w:szCs w:val="21"/>
        </w:rPr>
        <w:t>名称（</w:t>
      </w:r>
      <w:r>
        <w:rPr>
          <w:rFonts w:hint="eastAsia" w:asciiTheme="minorEastAsia" w:hAnsiTheme="minorEastAsia" w:eastAsiaTheme="minorEastAsia" w:cstheme="minorEastAsia"/>
          <w:color w:val="auto"/>
          <w:szCs w:val="21"/>
          <w:lang w:val="en-US" w:eastAsia="zh-CN"/>
        </w:rPr>
        <w:t xml:space="preserve">盖章 </w:t>
      </w:r>
      <w:r>
        <w:rPr>
          <w:rFonts w:hint="eastAsia" w:asciiTheme="minorEastAsia" w:hAnsiTheme="minorEastAsia" w:eastAsiaTheme="minorEastAsia" w:cstheme="minorEastAsia"/>
          <w:color w:val="auto"/>
          <w:szCs w:val="21"/>
        </w:rPr>
        <w:t>）：</w:t>
      </w:r>
      <w:r>
        <w:rPr>
          <w:rFonts w:hint="eastAsia" w:asciiTheme="minorEastAsia" w:hAnsiTheme="minorEastAsia" w:eastAsiaTheme="minorEastAsia" w:cstheme="minorEastAsia"/>
          <w:color w:val="auto"/>
          <w:szCs w:val="21"/>
          <w:u w:val="single"/>
        </w:rPr>
        <w:t xml:space="preserve">                                     </w:t>
      </w:r>
    </w:p>
    <w:p w14:paraId="4A6CA17E">
      <w:pPr>
        <w:numPr>
          <w:ilvl w:val="0"/>
          <w:numId w:val="0"/>
        </w:numPr>
        <w:adjustRightInd w:val="0"/>
        <w:snapToGrid w:val="0"/>
        <w:jc w:val="both"/>
        <w:outlineLvl w:val="9"/>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Cs/>
          <w:color w:val="auto"/>
          <w:szCs w:val="21"/>
        </w:rPr>
        <w:t xml:space="preserve">时                 </w:t>
      </w:r>
      <w:r>
        <w:rPr>
          <w:rFonts w:hint="eastAsia" w:asciiTheme="minorEastAsia" w:hAnsiTheme="minorEastAsia" w:eastAsiaTheme="minorEastAsia" w:cstheme="minorEastAsia"/>
          <w:color w:val="auto"/>
          <w:szCs w:val="21"/>
        </w:rPr>
        <w:t>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w:t>
      </w:r>
    </w:p>
    <w:p w14:paraId="1683356C">
      <w:pPr>
        <w:pStyle w:val="10"/>
        <w:rPr>
          <w:rFonts w:hint="eastAsia"/>
          <w:color w:val="auto"/>
          <w:lang w:eastAsia="zh-CN"/>
        </w:rPr>
      </w:pPr>
    </w:p>
    <w:p w14:paraId="1D173D0A">
      <w:pPr>
        <w:numPr>
          <w:ilvl w:val="0"/>
          <w:numId w:val="0"/>
        </w:numPr>
        <w:adjustRightInd w:val="0"/>
        <w:snapToGrid w:val="0"/>
        <w:jc w:val="center"/>
        <w:outlineLvl w:val="9"/>
        <w:rPr>
          <w:rFonts w:hint="eastAsia" w:asciiTheme="minorEastAsia" w:hAnsiTheme="minorEastAsia" w:eastAsiaTheme="minorEastAsia" w:cstheme="minorEastAsia"/>
          <w:b/>
          <w:color w:val="auto"/>
          <w:lang w:val="en-US" w:eastAsia="zh-CN"/>
        </w:rPr>
      </w:pPr>
      <w:bookmarkStart w:id="223" w:name="_Toc27762"/>
    </w:p>
    <w:p w14:paraId="6AB045DE">
      <w:pPr>
        <w:numPr>
          <w:ilvl w:val="0"/>
          <w:numId w:val="0"/>
        </w:numPr>
        <w:adjustRightInd w:val="0"/>
        <w:snapToGrid w:val="0"/>
        <w:jc w:val="center"/>
        <w:outlineLvl w:val="1"/>
        <w:rPr>
          <w:rFonts w:hint="eastAsia" w:asciiTheme="minorEastAsia" w:hAnsiTheme="minorEastAsia" w:eastAsiaTheme="minorEastAsia" w:cstheme="minorEastAsia"/>
          <w:b/>
          <w:color w:val="auto"/>
          <w:lang w:val="zh-CN"/>
        </w:rPr>
      </w:pPr>
      <w:r>
        <w:rPr>
          <w:rFonts w:hint="eastAsia" w:asciiTheme="minorEastAsia" w:hAnsiTheme="minorEastAsia" w:eastAsiaTheme="minorEastAsia" w:cstheme="minorEastAsia"/>
          <w:b/>
          <w:color w:val="auto"/>
          <w:lang w:val="en-US" w:eastAsia="zh-CN"/>
        </w:rPr>
        <w:t>十八</w:t>
      </w:r>
      <w:r>
        <w:rPr>
          <w:rFonts w:hint="eastAsia" w:asciiTheme="minorEastAsia" w:hAnsiTheme="minorEastAsia" w:eastAsiaTheme="minorEastAsia" w:cstheme="minorEastAsia"/>
          <w:b/>
          <w:color w:val="auto"/>
        </w:rPr>
        <w:t>、</w:t>
      </w:r>
      <w:r>
        <w:rPr>
          <w:rFonts w:hint="eastAsia" w:asciiTheme="minorEastAsia" w:hAnsiTheme="minorEastAsia" w:eastAsiaTheme="minorEastAsia" w:cstheme="minorEastAsia"/>
          <w:b/>
          <w:color w:val="auto"/>
          <w:lang w:val="zh-CN"/>
        </w:rPr>
        <w:t>残疾人福利性单位声明函（若</w:t>
      </w:r>
      <w:r>
        <w:rPr>
          <w:rFonts w:hint="eastAsia" w:asciiTheme="minorEastAsia" w:hAnsiTheme="minorEastAsia" w:eastAsiaTheme="minorEastAsia" w:cstheme="minorEastAsia"/>
          <w:b/>
          <w:color w:val="auto"/>
          <w:lang w:val="en-US" w:eastAsia="zh-CN"/>
        </w:rPr>
        <w:t>符合</w:t>
      </w:r>
      <w:r>
        <w:rPr>
          <w:rFonts w:hint="eastAsia" w:asciiTheme="minorEastAsia" w:hAnsiTheme="minorEastAsia" w:eastAsiaTheme="minorEastAsia" w:cstheme="minorEastAsia"/>
          <w:b/>
          <w:color w:val="auto"/>
          <w:lang w:val="zh-CN"/>
        </w:rPr>
        <w:t>）</w:t>
      </w:r>
      <w:bookmarkEnd w:id="223"/>
    </w:p>
    <w:p w14:paraId="1DDE4C1A">
      <w:pPr>
        <w:pStyle w:val="14"/>
        <w:spacing w:line="360" w:lineRule="auto"/>
        <w:ind w:firstLine="415" w:firstLineChars="198"/>
        <w:jc w:val="left"/>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14:paraId="6A442274">
      <w:pPr>
        <w:pStyle w:val="14"/>
        <w:spacing w:line="360" w:lineRule="auto"/>
        <w:ind w:firstLine="415" w:firstLineChars="198"/>
        <w:jc w:val="left"/>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w:t>
      </w:r>
      <w:r>
        <w:rPr>
          <w:rFonts w:hint="eastAsia" w:asciiTheme="minorEastAsia" w:hAnsiTheme="minorEastAsia" w:eastAsiaTheme="minorEastAsia" w:cstheme="minorEastAsia"/>
          <w:color w:val="auto"/>
          <w:sz w:val="21"/>
          <w:u w:val="single"/>
          <w:lang w:val="en-US" w:eastAsia="zh-CN"/>
        </w:rPr>
        <w:t xml:space="preserve">    </w:t>
      </w:r>
      <w:r>
        <w:rPr>
          <w:rFonts w:hint="eastAsia" w:asciiTheme="minorEastAsia" w:hAnsiTheme="minorEastAsia" w:eastAsiaTheme="minorEastAsia" w:cstheme="minorEastAsia"/>
          <w:color w:val="auto"/>
          <w:sz w:val="21"/>
          <w:u w:val="single"/>
        </w:rPr>
        <w:t>（</w:t>
      </w:r>
      <w:r>
        <w:rPr>
          <w:rFonts w:hint="eastAsia" w:asciiTheme="minorEastAsia" w:hAnsiTheme="minorEastAsia" w:eastAsiaTheme="minorEastAsia" w:cstheme="minorEastAsia"/>
          <w:color w:val="auto"/>
          <w:sz w:val="21"/>
          <w:u w:val="single"/>
          <w:lang w:val="en-US" w:eastAsia="zh-CN"/>
        </w:rPr>
        <w:t>供应商</w:t>
      </w:r>
      <w:r>
        <w:rPr>
          <w:rFonts w:hint="eastAsia" w:asciiTheme="minorEastAsia" w:hAnsiTheme="minorEastAsia" w:eastAsiaTheme="minorEastAsia" w:cstheme="minorEastAsia"/>
          <w:color w:val="auto"/>
          <w:sz w:val="21"/>
          <w:u w:val="single"/>
        </w:rPr>
        <w:t xml:space="preserve">）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lang w:val="en-US" w:eastAsia="zh-CN"/>
        </w:rPr>
        <w:t xml:space="preserve">     </w:t>
      </w:r>
      <w:r>
        <w:rPr>
          <w:rFonts w:hint="eastAsia" w:asciiTheme="minorEastAsia" w:hAnsiTheme="minorEastAsia" w:eastAsiaTheme="minorEastAsia" w:cstheme="minorEastAsia"/>
          <w:color w:val="auto"/>
          <w:sz w:val="21"/>
          <w:u w:val="single"/>
        </w:rPr>
        <w:t>（采购人）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w:t>
      </w:r>
      <w:r>
        <w:rPr>
          <w:rFonts w:hint="eastAsia" w:asciiTheme="minorEastAsia" w:hAnsiTheme="minorEastAsia" w:eastAsiaTheme="minorEastAsia" w:cstheme="minorEastAsia"/>
          <w:color w:val="auto"/>
          <w:sz w:val="21"/>
          <w:lang w:eastAsia="zh-CN"/>
        </w:rPr>
        <w:t>。或者提供其他残疾人福利性单位制造的货物（不包括使用非残疾人福利性单位注册商标的货物）。</w:t>
      </w:r>
    </w:p>
    <w:p w14:paraId="3A033B70">
      <w:pPr>
        <w:spacing w:line="360" w:lineRule="auto"/>
        <w:ind w:firstLine="420" w:firstLineChars="200"/>
        <w:rPr>
          <w:rFonts w:hint="eastAsia" w:asciiTheme="minorEastAsia" w:hAnsiTheme="minorEastAsia" w:eastAsiaTheme="minorEastAsia" w:cstheme="minorEastAsia"/>
          <w:bCs/>
          <w:color w:val="auto"/>
          <w:szCs w:val="21"/>
        </w:rPr>
      </w:pPr>
      <w:r>
        <w:rPr>
          <w:rFonts w:hint="eastAsia" w:asciiTheme="minorEastAsia" w:hAnsiTheme="minorEastAsia" w:eastAsiaTheme="minorEastAsia" w:cstheme="minorEastAsia"/>
          <w:color w:val="auto"/>
          <w:szCs w:val="21"/>
        </w:rPr>
        <w:t>本单位对上述声明的真实性负责。如有虚假，将依法承担相应责任。</w:t>
      </w:r>
    </w:p>
    <w:p w14:paraId="16AD683A">
      <w:pPr>
        <w:pStyle w:val="14"/>
        <w:spacing w:line="360" w:lineRule="auto"/>
        <w:jc w:val="left"/>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w:t>
      </w:r>
      <w:r>
        <w:rPr>
          <w:rFonts w:hint="eastAsia" w:asciiTheme="minorEastAsia" w:hAnsiTheme="minorEastAsia" w:eastAsiaTheme="minorEastAsia" w:cstheme="minorEastAsia"/>
          <w:color w:val="auto"/>
          <w:sz w:val="21"/>
          <w:lang w:val="en-US" w:eastAsia="zh-CN"/>
        </w:rPr>
        <w:t>供应商</w:t>
      </w:r>
      <w:r>
        <w:rPr>
          <w:rFonts w:hint="eastAsia" w:asciiTheme="minorEastAsia" w:hAnsiTheme="minorEastAsia" w:eastAsiaTheme="minorEastAsia" w:cstheme="minorEastAsia"/>
          <w:color w:val="auto"/>
          <w:sz w:val="21"/>
        </w:rPr>
        <w:t>所投货物为自己制造的，也应按本声明函格式填写。</w:t>
      </w:r>
    </w:p>
    <w:p w14:paraId="0A26B628">
      <w:pPr>
        <w:pStyle w:val="14"/>
        <w:spacing w:line="360" w:lineRule="auto"/>
        <w:ind w:left="1033" w:leftChars="342" w:hanging="315" w:hangingChars="150"/>
        <w:jc w:val="left"/>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14:paraId="2BF757CA">
      <w:pPr>
        <w:pStyle w:val="14"/>
        <w:spacing w:line="360" w:lineRule="auto"/>
        <w:ind w:left="1033" w:leftChars="342" w:hanging="315" w:hangingChars="15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14:paraId="0FACAE0A">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制造商（</w:t>
      </w:r>
      <w:r>
        <w:rPr>
          <w:rFonts w:hint="eastAsia" w:asciiTheme="minorEastAsia" w:hAnsiTheme="minorEastAsia" w:eastAsiaTheme="minorEastAsia" w:cstheme="minorEastAsia"/>
          <w:b w:val="0"/>
          <w:bCs w:val="0"/>
          <w:color w:val="auto"/>
          <w:szCs w:val="21"/>
          <w:lang w:val="en-US" w:eastAsia="zh-CN"/>
        </w:rPr>
        <w:t>盖章</w:t>
      </w:r>
      <w:r>
        <w:rPr>
          <w:rFonts w:hint="eastAsia" w:asciiTheme="minorEastAsia" w:hAnsiTheme="minorEastAsia" w:eastAsiaTheme="minorEastAsia" w:cstheme="minorEastAsia"/>
          <w:b w:val="0"/>
          <w:bCs w:val="0"/>
          <w:color w:val="auto"/>
          <w:szCs w:val="21"/>
          <w:lang w:val="zh-CN"/>
        </w:rPr>
        <w:t>）：</w:t>
      </w:r>
    </w:p>
    <w:p w14:paraId="1647A013">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制造商法定代表人（签字）：</w:t>
      </w:r>
    </w:p>
    <w:p w14:paraId="56DC96F0">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磋商供应商法定代表人</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签字</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w:t>
      </w:r>
    </w:p>
    <w:p w14:paraId="72B158D0">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磋商供应商授权代表</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签字</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 xml:space="preserve">：                        </w:t>
      </w:r>
    </w:p>
    <w:p w14:paraId="7539DED0">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磋商供应商名称（</w:t>
      </w:r>
      <w:r>
        <w:rPr>
          <w:rFonts w:hint="eastAsia" w:asciiTheme="minorEastAsia" w:hAnsiTheme="minorEastAsia" w:eastAsiaTheme="minorEastAsia" w:cstheme="minorEastAsia"/>
          <w:b w:val="0"/>
          <w:bCs w:val="0"/>
          <w:color w:val="auto"/>
          <w:szCs w:val="21"/>
          <w:lang w:val="en-US" w:eastAsia="zh-CN"/>
        </w:rPr>
        <w:t>盖章</w:t>
      </w:r>
      <w:r>
        <w:rPr>
          <w:rFonts w:hint="eastAsia" w:asciiTheme="minorEastAsia" w:hAnsiTheme="minorEastAsia" w:eastAsiaTheme="minorEastAsia" w:cstheme="minorEastAsia"/>
          <w:b w:val="0"/>
          <w:bCs w:val="0"/>
          <w:color w:val="auto"/>
          <w:szCs w:val="21"/>
          <w:lang w:val="zh-CN"/>
        </w:rPr>
        <w:t xml:space="preserve">）：                                     </w:t>
      </w:r>
    </w:p>
    <w:p w14:paraId="3DACF6A0">
      <w:pPr>
        <w:spacing w:before="100" w:beforeAutospacing="1" w:after="100" w:afterAutospacing="1" w:line="240" w:lineRule="auto"/>
        <w:jc w:val="both"/>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时                 间：           年          月          日</w:t>
      </w:r>
    </w:p>
    <w:p w14:paraId="71A7E3D6">
      <w:pPr>
        <w:spacing w:before="100" w:beforeAutospacing="1" w:after="100" w:afterAutospacing="1" w:line="240" w:lineRule="auto"/>
        <w:jc w:val="both"/>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备注：享受政府采购支持政策的残疾人福利性单位应当同时满足以下条件：</w:t>
      </w:r>
    </w:p>
    <w:p w14:paraId="667DCD07">
      <w:pPr>
        <w:numPr>
          <w:ilvl w:val="0"/>
          <w:numId w:val="43"/>
        </w:numPr>
        <w:spacing w:before="100" w:beforeAutospacing="1" w:after="100" w:afterAutospacing="1" w:line="240" w:lineRule="auto"/>
        <w:jc w:val="both"/>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安置的残疾人占本单位在职职工人数的比例不低于 25%（含 25%），并且安置的残疾人人数不少于 10 人（含 10 人）；</w:t>
      </w:r>
    </w:p>
    <w:p w14:paraId="774A2455">
      <w:pPr>
        <w:numPr>
          <w:ilvl w:val="0"/>
          <w:numId w:val="43"/>
        </w:numPr>
        <w:spacing w:before="100" w:beforeAutospacing="1" w:after="100" w:afterAutospacing="1" w:line="240" w:lineRule="auto"/>
        <w:jc w:val="both"/>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依法与安置的每位残疾人签订了一年以上（含一年）的劳动合同或服务协议；</w:t>
      </w:r>
    </w:p>
    <w:p w14:paraId="775FBAFB">
      <w:pPr>
        <w:numPr>
          <w:ilvl w:val="0"/>
          <w:numId w:val="43"/>
        </w:numPr>
        <w:spacing w:before="100" w:beforeAutospacing="1" w:after="100" w:afterAutospacing="1" w:line="240" w:lineRule="auto"/>
        <w:jc w:val="both"/>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为安置的每位残疾人按月足额缴纳了基本养老保险、基本医疗保险、失业保险、工伤保险和生育保险等社会保险费；</w:t>
      </w:r>
    </w:p>
    <w:p w14:paraId="522BF5AA">
      <w:pPr>
        <w:numPr>
          <w:ilvl w:val="0"/>
          <w:numId w:val="43"/>
        </w:numPr>
        <w:spacing w:before="100" w:beforeAutospacing="1" w:after="100" w:afterAutospacing="1" w:line="240" w:lineRule="auto"/>
        <w:jc w:val="both"/>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通过银行等金融机构向安置的每位残疾人，按月支付了不低于单位所在区县适用的经省级人民政府批准的月最低工资标准的工资；</w:t>
      </w:r>
    </w:p>
    <w:p w14:paraId="3F6CA30D">
      <w:pPr>
        <w:numPr>
          <w:ilvl w:val="0"/>
          <w:numId w:val="43"/>
        </w:numPr>
        <w:spacing w:before="100" w:beforeAutospacing="1" w:after="100" w:afterAutospacing="1" w:line="240" w:lineRule="auto"/>
        <w:jc w:val="both"/>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4F6A044F">
      <w:pPr>
        <w:numPr>
          <w:ilvl w:val="0"/>
          <w:numId w:val="0"/>
        </w:numPr>
        <w:spacing w:before="100" w:beforeAutospacing="1" w:after="100" w:afterAutospacing="1" w:line="360" w:lineRule="auto"/>
        <w:jc w:val="center"/>
        <w:outlineLvl w:val="1"/>
        <w:rPr>
          <w:rFonts w:hint="eastAsia" w:asciiTheme="minorEastAsia" w:hAnsiTheme="minorEastAsia" w:eastAsiaTheme="minorEastAsia" w:cstheme="minorEastAsia"/>
          <w:bCs/>
          <w:color w:val="auto"/>
          <w:szCs w:val="21"/>
          <w:u w:val="single"/>
        </w:rPr>
      </w:pPr>
      <w:bookmarkStart w:id="224" w:name="_Toc19935"/>
      <w:r>
        <w:rPr>
          <w:rFonts w:hint="eastAsia" w:asciiTheme="minorEastAsia" w:hAnsiTheme="minorEastAsia" w:eastAsiaTheme="minorEastAsia" w:cstheme="minorEastAsia"/>
          <w:b/>
          <w:color w:val="auto"/>
          <w:lang w:val="en-US" w:eastAsia="zh-CN"/>
        </w:rPr>
        <w:t>十九、节能环保产品证明材料（若符合）</w:t>
      </w:r>
      <w:bookmarkEnd w:id="224"/>
    </w:p>
    <w:p w14:paraId="2593AAAC">
      <w:pPr>
        <w:adjustRightInd w:val="0"/>
        <w:snapToGrid w:val="0"/>
        <w:spacing w:line="240" w:lineRule="auto"/>
        <w:jc w:val="lef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w:t>
      </w:r>
    </w:p>
    <w:p w14:paraId="474A9118">
      <w:pPr>
        <w:numPr>
          <w:ilvl w:val="0"/>
          <w:numId w:val="0"/>
        </w:numPr>
        <w:spacing w:before="100" w:beforeAutospacing="1" w:after="100" w:afterAutospacing="1" w:line="240" w:lineRule="auto"/>
        <w:jc w:val="left"/>
        <w:outlineLvl w:val="9"/>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rPr>
        <w:t>项目编号：</w:t>
      </w:r>
    </w:p>
    <w:p w14:paraId="6F1E17E3">
      <w:pPr>
        <w:numPr>
          <w:ilvl w:val="0"/>
          <w:numId w:val="0"/>
        </w:numPr>
        <w:spacing w:before="100" w:beforeAutospacing="1" w:after="100" w:afterAutospacing="1" w:line="240" w:lineRule="auto"/>
        <w:jc w:val="left"/>
        <w:outlineLvl w:val="9"/>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1</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14:paraId="4DCBB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16D1062F">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1109" w:type="dxa"/>
            <w:vAlign w:val="center"/>
          </w:tcPr>
          <w:p w14:paraId="3F5281D2">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设备名称</w:t>
            </w:r>
          </w:p>
        </w:tc>
        <w:tc>
          <w:tcPr>
            <w:tcW w:w="1370" w:type="dxa"/>
            <w:vAlign w:val="center"/>
          </w:tcPr>
          <w:p w14:paraId="70AA21D1">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制造商名称</w:t>
            </w:r>
          </w:p>
        </w:tc>
        <w:tc>
          <w:tcPr>
            <w:tcW w:w="639" w:type="dxa"/>
            <w:vAlign w:val="center"/>
          </w:tcPr>
          <w:p w14:paraId="25F92293">
            <w:pPr>
              <w:adjustRightInd w:val="0"/>
              <w:snapToGrid w:val="0"/>
              <w:spacing w:line="360" w:lineRule="auto"/>
              <w:jc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品牌</w:t>
            </w:r>
          </w:p>
        </w:tc>
        <w:tc>
          <w:tcPr>
            <w:tcW w:w="639" w:type="dxa"/>
            <w:vAlign w:val="center"/>
          </w:tcPr>
          <w:p w14:paraId="1C684D09">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型号</w:t>
            </w:r>
          </w:p>
        </w:tc>
        <w:tc>
          <w:tcPr>
            <w:tcW w:w="639" w:type="dxa"/>
            <w:vAlign w:val="center"/>
          </w:tcPr>
          <w:p w14:paraId="3F38CC64">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数量</w:t>
            </w:r>
          </w:p>
        </w:tc>
        <w:tc>
          <w:tcPr>
            <w:tcW w:w="1383" w:type="dxa"/>
            <w:vAlign w:val="center"/>
          </w:tcPr>
          <w:p w14:paraId="12956CE6">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单价（万元）</w:t>
            </w:r>
          </w:p>
        </w:tc>
        <w:tc>
          <w:tcPr>
            <w:tcW w:w="1304" w:type="dxa"/>
            <w:vAlign w:val="center"/>
          </w:tcPr>
          <w:p w14:paraId="2A49CBF9">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总价（万元）</w:t>
            </w:r>
          </w:p>
        </w:tc>
        <w:tc>
          <w:tcPr>
            <w:tcW w:w="1349" w:type="dxa"/>
            <w:vAlign w:val="center"/>
          </w:tcPr>
          <w:p w14:paraId="7FED79D5">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属强制采购或优先采购</w:t>
            </w:r>
          </w:p>
        </w:tc>
      </w:tr>
      <w:tr w14:paraId="6E7E7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10F13BF9">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109" w:type="dxa"/>
            <w:vAlign w:val="center"/>
          </w:tcPr>
          <w:p w14:paraId="49FF321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70" w:type="dxa"/>
            <w:vAlign w:val="center"/>
          </w:tcPr>
          <w:p w14:paraId="07049FCA">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2A5DFF8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2265E5F9">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58D976A9">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04011190">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04" w:type="dxa"/>
            <w:vAlign w:val="center"/>
          </w:tcPr>
          <w:p w14:paraId="60A619C6">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49" w:type="dxa"/>
            <w:vAlign w:val="center"/>
          </w:tcPr>
          <w:p w14:paraId="0EFE1775">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1FF0E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477EE37F">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109" w:type="dxa"/>
            <w:vAlign w:val="center"/>
          </w:tcPr>
          <w:p w14:paraId="0377B546">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70" w:type="dxa"/>
            <w:vAlign w:val="center"/>
          </w:tcPr>
          <w:p w14:paraId="511CFDD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5940E8EE">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79FFD92F">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48700C7B">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0245DB56">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04" w:type="dxa"/>
            <w:vAlign w:val="center"/>
          </w:tcPr>
          <w:p w14:paraId="1E5DF56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49" w:type="dxa"/>
            <w:vAlign w:val="center"/>
          </w:tcPr>
          <w:p w14:paraId="5965C9F3">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14CE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14:paraId="14499ECE">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109" w:type="dxa"/>
            <w:vAlign w:val="center"/>
          </w:tcPr>
          <w:p w14:paraId="25C53164">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70" w:type="dxa"/>
            <w:vAlign w:val="center"/>
          </w:tcPr>
          <w:p w14:paraId="47FCA87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78D35AEE">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6B106323">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3DBF065F">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4072AAC6">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04" w:type="dxa"/>
            <w:vAlign w:val="center"/>
          </w:tcPr>
          <w:p w14:paraId="25EC3834">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49" w:type="dxa"/>
            <w:vAlign w:val="center"/>
          </w:tcPr>
          <w:p w14:paraId="45B855B7">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4BAA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0" w:hRule="atLeast"/>
        </w:trPr>
        <w:tc>
          <w:tcPr>
            <w:tcW w:w="803" w:type="dxa"/>
            <w:vAlign w:val="center"/>
          </w:tcPr>
          <w:p w14:paraId="16421DF4">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109" w:type="dxa"/>
            <w:vAlign w:val="center"/>
          </w:tcPr>
          <w:p w14:paraId="5683EC3D">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70" w:type="dxa"/>
            <w:vAlign w:val="center"/>
          </w:tcPr>
          <w:p w14:paraId="720BE3A6">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3BC37DB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310596FF">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639" w:type="dxa"/>
            <w:vAlign w:val="center"/>
          </w:tcPr>
          <w:p w14:paraId="5BAF90CD">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3" w:type="dxa"/>
            <w:vAlign w:val="center"/>
          </w:tcPr>
          <w:p w14:paraId="1C10D4DF">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04" w:type="dxa"/>
            <w:vAlign w:val="center"/>
          </w:tcPr>
          <w:p w14:paraId="1858420F">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49" w:type="dxa"/>
            <w:vAlign w:val="center"/>
          </w:tcPr>
          <w:p w14:paraId="08A17B28">
            <w:pPr>
              <w:adjustRightInd w:val="0"/>
              <w:snapToGrid w:val="0"/>
              <w:spacing w:line="360" w:lineRule="auto"/>
              <w:jc w:val="center"/>
              <w:rPr>
                <w:rFonts w:hint="eastAsia" w:asciiTheme="minorEastAsia" w:hAnsiTheme="minorEastAsia" w:eastAsiaTheme="minorEastAsia" w:cstheme="minorEastAsia"/>
                <w:color w:val="auto"/>
                <w:szCs w:val="21"/>
              </w:rPr>
            </w:pPr>
          </w:p>
        </w:tc>
      </w:tr>
    </w:tbl>
    <w:p w14:paraId="6B9BD416">
      <w:pPr>
        <w:numPr>
          <w:ilvl w:val="0"/>
          <w:numId w:val="0"/>
        </w:numPr>
        <w:spacing w:before="100" w:beforeAutospacing="1" w:after="100" w:afterAutospacing="1" w:line="240" w:lineRule="auto"/>
        <w:jc w:val="left"/>
        <w:outlineLvl w:val="9"/>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2</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14:paraId="153D2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9" w:hRule="atLeast"/>
        </w:trPr>
        <w:tc>
          <w:tcPr>
            <w:tcW w:w="946" w:type="dxa"/>
            <w:vAlign w:val="center"/>
          </w:tcPr>
          <w:p w14:paraId="35FA9E10">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序号</w:t>
            </w:r>
          </w:p>
        </w:tc>
        <w:tc>
          <w:tcPr>
            <w:tcW w:w="1306" w:type="dxa"/>
            <w:vAlign w:val="center"/>
          </w:tcPr>
          <w:p w14:paraId="3983139B">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设备名称</w:t>
            </w:r>
          </w:p>
        </w:tc>
        <w:tc>
          <w:tcPr>
            <w:tcW w:w="1613" w:type="dxa"/>
            <w:vAlign w:val="center"/>
          </w:tcPr>
          <w:p w14:paraId="72C20954">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lang w:val="en-US" w:eastAsia="zh-CN"/>
              </w:rPr>
              <w:t>制造商名称</w:t>
            </w:r>
          </w:p>
        </w:tc>
        <w:tc>
          <w:tcPr>
            <w:tcW w:w="849" w:type="dxa"/>
            <w:vAlign w:val="center"/>
          </w:tcPr>
          <w:p w14:paraId="3A9920C1">
            <w:pPr>
              <w:adjustRightInd w:val="0"/>
              <w:snapToGrid w:val="0"/>
              <w:spacing w:line="360" w:lineRule="auto"/>
              <w:jc w:val="center"/>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品牌</w:t>
            </w:r>
          </w:p>
        </w:tc>
        <w:tc>
          <w:tcPr>
            <w:tcW w:w="849" w:type="dxa"/>
            <w:vAlign w:val="center"/>
          </w:tcPr>
          <w:p w14:paraId="14FDC9BF">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型号</w:t>
            </w:r>
          </w:p>
        </w:tc>
        <w:tc>
          <w:tcPr>
            <w:tcW w:w="849" w:type="dxa"/>
            <w:vAlign w:val="center"/>
          </w:tcPr>
          <w:p w14:paraId="5B3C66F3">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数量</w:t>
            </w:r>
          </w:p>
        </w:tc>
        <w:tc>
          <w:tcPr>
            <w:tcW w:w="1487" w:type="dxa"/>
            <w:vAlign w:val="center"/>
          </w:tcPr>
          <w:p w14:paraId="5A544CBA">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单价（万元）</w:t>
            </w:r>
          </w:p>
        </w:tc>
        <w:tc>
          <w:tcPr>
            <w:tcW w:w="1389" w:type="dxa"/>
            <w:vAlign w:val="center"/>
          </w:tcPr>
          <w:p w14:paraId="51A8C1EA">
            <w:pPr>
              <w:adjustRightInd w:val="0"/>
              <w:snapToGrid w:val="0"/>
              <w:spacing w:line="360" w:lineRule="auto"/>
              <w:jc w:val="center"/>
              <w:rPr>
                <w:rFonts w:hint="eastAsia"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总价（万元）</w:t>
            </w:r>
          </w:p>
        </w:tc>
      </w:tr>
      <w:tr w14:paraId="056A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14:paraId="52606ABD">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06" w:type="dxa"/>
            <w:vAlign w:val="center"/>
          </w:tcPr>
          <w:p w14:paraId="142045C9">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613" w:type="dxa"/>
            <w:vAlign w:val="center"/>
          </w:tcPr>
          <w:p w14:paraId="7CE058B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530B2F58">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52D79E9C">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42043B8B">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487" w:type="dxa"/>
            <w:vAlign w:val="center"/>
          </w:tcPr>
          <w:p w14:paraId="6C14553E">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9" w:type="dxa"/>
            <w:vAlign w:val="center"/>
          </w:tcPr>
          <w:p w14:paraId="1CF1CA1D">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17229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14:paraId="5A2F1E5B">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06" w:type="dxa"/>
            <w:vAlign w:val="center"/>
          </w:tcPr>
          <w:p w14:paraId="2AB5F024">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613" w:type="dxa"/>
            <w:vAlign w:val="center"/>
          </w:tcPr>
          <w:p w14:paraId="0301075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05B89F40">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04A667A5">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7A41928B">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487" w:type="dxa"/>
            <w:vAlign w:val="center"/>
          </w:tcPr>
          <w:p w14:paraId="45C4069F">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9" w:type="dxa"/>
            <w:vAlign w:val="center"/>
          </w:tcPr>
          <w:p w14:paraId="0BB343B9">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4FD84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14:paraId="2FE748E5">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06" w:type="dxa"/>
            <w:vAlign w:val="center"/>
          </w:tcPr>
          <w:p w14:paraId="5190C894">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613" w:type="dxa"/>
            <w:vAlign w:val="center"/>
          </w:tcPr>
          <w:p w14:paraId="74DEBAF0">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32F1593E">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7C20B009">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13274BA0">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487" w:type="dxa"/>
            <w:vAlign w:val="center"/>
          </w:tcPr>
          <w:p w14:paraId="31EB5DDA">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9" w:type="dxa"/>
            <w:vAlign w:val="center"/>
          </w:tcPr>
          <w:p w14:paraId="283006E8">
            <w:pPr>
              <w:adjustRightInd w:val="0"/>
              <w:snapToGrid w:val="0"/>
              <w:spacing w:line="360" w:lineRule="auto"/>
              <w:jc w:val="center"/>
              <w:rPr>
                <w:rFonts w:hint="eastAsia" w:asciiTheme="minorEastAsia" w:hAnsiTheme="minorEastAsia" w:eastAsiaTheme="minorEastAsia" w:cstheme="minorEastAsia"/>
                <w:color w:val="auto"/>
                <w:szCs w:val="21"/>
              </w:rPr>
            </w:pPr>
          </w:p>
        </w:tc>
      </w:tr>
      <w:tr w14:paraId="3BF7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14:paraId="0F24D3BD">
            <w:pPr>
              <w:adjustRightInd w:val="0"/>
              <w:snapToGrid w:val="0"/>
              <w:spacing w:line="360" w:lineRule="auto"/>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1306" w:type="dxa"/>
            <w:vAlign w:val="center"/>
          </w:tcPr>
          <w:p w14:paraId="31AD13AE">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613" w:type="dxa"/>
            <w:vAlign w:val="center"/>
          </w:tcPr>
          <w:p w14:paraId="1E327855">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0EC61C47">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2D28C421">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849" w:type="dxa"/>
            <w:vAlign w:val="center"/>
          </w:tcPr>
          <w:p w14:paraId="3069C9ED">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487" w:type="dxa"/>
            <w:vAlign w:val="center"/>
          </w:tcPr>
          <w:p w14:paraId="3E125392">
            <w:pPr>
              <w:adjustRightInd w:val="0"/>
              <w:snapToGrid w:val="0"/>
              <w:spacing w:line="360" w:lineRule="auto"/>
              <w:jc w:val="center"/>
              <w:rPr>
                <w:rFonts w:hint="eastAsia" w:asciiTheme="minorEastAsia" w:hAnsiTheme="minorEastAsia" w:eastAsiaTheme="minorEastAsia" w:cstheme="minorEastAsia"/>
                <w:color w:val="auto"/>
                <w:szCs w:val="21"/>
              </w:rPr>
            </w:pPr>
          </w:p>
        </w:tc>
        <w:tc>
          <w:tcPr>
            <w:tcW w:w="1389" w:type="dxa"/>
            <w:vAlign w:val="center"/>
          </w:tcPr>
          <w:p w14:paraId="49EFA77E">
            <w:pPr>
              <w:adjustRightInd w:val="0"/>
              <w:snapToGrid w:val="0"/>
              <w:spacing w:line="360" w:lineRule="auto"/>
              <w:jc w:val="center"/>
              <w:rPr>
                <w:rFonts w:hint="eastAsia" w:asciiTheme="minorEastAsia" w:hAnsiTheme="minorEastAsia" w:eastAsiaTheme="minorEastAsia" w:cstheme="minorEastAsia"/>
                <w:color w:val="auto"/>
                <w:szCs w:val="21"/>
              </w:rPr>
            </w:pPr>
          </w:p>
        </w:tc>
      </w:tr>
    </w:tbl>
    <w:p w14:paraId="507C3A86">
      <w:pPr>
        <w:numPr>
          <w:ilvl w:val="0"/>
          <w:numId w:val="0"/>
        </w:numPr>
        <w:spacing w:before="100" w:beforeAutospacing="1" w:after="100" w:afterAutospacing="1" w:line="360" w:lineRule="auto"/>
        <w:outlineLvl w:val="9"/>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lang w:val="en-US" w:eastAsia="zh-CN"/>
        </w:rPr>
        <w:t>注</w:t>
      </w:r>
      <w:r>
        <w:rPr>
          <w:rFonts w:hint="eastAsia" w:asciiTheme="minorEastAsia" w:hAnsiTheme="minorEastAsia" w:eastAsiaTheme="minorEastAsia" w:cstheme="minorEastAsia"/>
          <w:color w:val="auto"/>
          <w:szCs w:val="21"/>
        </w:rPr>
        <w:t>：供应商所提供产品如为节能环保产品，则应按本磋商文件第</w:t>
      </w:r>
      <w:r>
        <w:rPr>
          <w:rFonts w:hint="eastAsia" w:asciiTheme="minorEastAsia" w:hAnsiTheme="minorEastAsia" w:eastAsiaTheme="minorEastAsia" w:cstheme="minorEastAsia"/>
          <w:color w:val="auto"/>
          <w:szCs w:val="21"/>
          <w:lang w:val="en-US" w:eastAsia="zh-CN"/>
        </w:rPr>
        <w:t>四</w:t>
      </w:r>
      <w:r>
        <w:rPr>
          <w:rFonts w:hint="eastAsia" w:asciiTheme="minorEastAsia" w:hAnsiTheme="minorEastAsia" w:eastAsiaTheme="minorEastAsia" w:cstheme="minorEastAsia"/>
          <w:color w:val="auto"/>
          <w:szCs w:val="21"/>
        </w:rPr>
        <w:t>章</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lang w:val="en-US" w:eastAsia="zh-CN"/>
        </w:rPr>
        <w:t>政策支持</w:t>
      </w:r>
      <w:r>
        <w:rPr>
          <w:rFonts w:hint="eastAsia" w:asciiTheme="minorEastAsia" w:hAnsiTheme="minorEastAsia" w:eastAsiaTheme="minorEastAsia" w:cstheme="minorEastAsia"/>
          <w:color w:val="auto"/>
          <w:szCs w:val="21"/>
          <w:lang w:eastAsia="zh-CN"/>
        </w:rPr>
        <w:t>”</w:t>
      </w:r>
      <w:r>
        <w:rPr>
          <w:rFonts w:hint="eastAsia" w:asciiTheme="minorEastAsia" w:hAnsiTheme="minorEastAsia" w:eastAsiaTheme="minorEastAsia" w:cstheme="minorEastAsia"/>
          <w:color w:val="auto"/>
          <w:szCs w:val="21"/>
        </w:rPr>
        <w:t>提供相关证明材料，并将节能、环保产品分别列入上表中，未填写本表或未提供有效认证证书的不给予价格扣除。</w:t>
      </w:r>
    </w:p>
    <w:p w14:paraId="06CD3139">
      <w:pPr>
        <w:pStyle w:val="10"/>
        <w:rPr>
          <w:rFonts w:hint="eastAsia"/>
          <w:color w:val="auto"/>
          <w:lang w:eastAsia="zh-CN"/>
        </w:rPr>
      </w:pPr>
    </w:p>
    <w:p w14:paraId="03E79ECF">
      <w:pPr>
        <w:pStyle w:val="10"/>
        <w:rPr>
          <w:rFonts w:hint="eastAsia"/>
          <w:color w:val="auto"/>
          <w:lang w:eastAsia="zh-CN"/>
        </w:rPr>
      </w:pPr>
    </w:p>
    <w:p w14:paraId="3DE33115">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磋商供应商授权代表</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签字</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 xml:space="preserve">：                        </w:t>
      </w:r>
    </w:p>
    <w:p w14:paraId="1E673D2A">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磋商供应商名称（</w:t>
      </w:r>
      <w:r>
        <w:rPr>
          <w:rFonts w:hint="eastAsia" w:asciiTheme="minorEastAsia" w:hAnsiTheme="minorEastAsia" w:eastAsiaTheme="minorEastAsia" w:cstheme="minorEastAsia"/>
          <w:b w:val="0"/>
          <w:bCs w:val="0"/>
          <w:color w:val="auto"/>
          <w:szCs w:val="21"/>
          <w:lang w:val="en-US" w:eastAsia="zh-CN"/>
        </w:rPr>
        <w:t>盖章</w:t>
      </w:r>
      <w:r>
        <w:rPr>
          <w:rFonts w:hint="eastAsia" w:asciiTheme="minorEastAsia" w:hAnsiTheme="minorEastAsia" w:eastAsiaTheme="minorEastAsia" w:cstheme="minorEastAsia"/>
          <w:b w:val="0"/>
          <w:bCs w:val="0"/>
          <w:color w:val="auto"/>
          <w:szCs w:val="21"/>
          <w:lang w:val="zh-CN"/>
        </w:rPr>
        <w:t xml:space="preserve">）：                                     </w:t>
      </w:r>
    </w:p>
    <w:p w14:paraId="688B2034">
      <w:pPr>
        <w:numPr>
          <w:ilvl w:val="0"/>
          <w:numId w:val="0"/>
        </w:numPr>
        <w:spacing w:before="100" w:beforeAutospacing="1" w:after="100" w:afterAutospacing="1" w:line="360" w:lineRule="auto"/>
        <w:outlineLvl w:val="9"/>
        <w:rPr>
          <w:rFonts w:hint="eastAsia" w:asciiTheme="minorEastAsia" w:hAnsiTheme="minorEastAsia" w:eastAsiaTheme="minorEastAsia" w:cstheme="minorEastAsia"/>
          <w:bCs/>
          <w:color w:val="auto"/>
          <w:szCs w:val="21"/>
          <w:u w:val="single"/>
        </w:rPr>
      </w:pPr>
      <w:r>
        <w:rPr>
          <w:rFonts w:hint="eastAsia" w:asciiTheme="minorEastAsia" w:hAnsiTheme="minorEastAsia" w:eastAsiaTheme="minorEastAsia" w:cstheme="minorEastAsia"/>
          <w:b w:val="0"/>
          <w:bCs w:val="0"/>
          <w:color w:val="auto"/>
          <w:szCs w:val="21"/>
          <w:lang w:val="zh-CN"/>
        </w:rPr>
        <w:t>时                 间：           年          月          日</w:t>
      </w:r>
      <w:r>
        <w:rPr>
          <w:rFonts w:hint="eastAsia" w:asciiTheme="minorEastAsia" w:hAnsiTheme="minorEastAsia" w:eastAsiaTheme="minorEastAsia" w:cstheme="minorEastAsia"/>
          <w:color w:val="auto"/>
          <w:szCs w:val="21"/>
        </w:rPr>
        <w:t xml:space="preserve"> </w:t>
      </w:r>
    </w:p>
    <w:p w14:paraId="2C1019AC">
      <w:pPr>
        <w:pStyle w:val="10"/>
        <w:rPr>
          <w:rFonts w:hint="eastAsia"/>
          <w:color w:val="auto"/>
          <w:lang w:eastAsia="zh-CN"/>
        </w:rPr>
      </w:pPr>
    </w:p>
    <w:p w14:paraId="4B2DCF87">
      <w:pPr>
        <w:adjustRightInd w:val="0"/>
        <w:snapToGrid w:val="0"/>
        <w:spacing w:line="360" w:lineRule="auto"/>
        <w:jc w:val="center"/>
        <w:outlineLvl w:val="1"/>
        <w:rPr>
          <w:rFonts w:hint="eastAsia" w:asciiTheme="minorEastAsia" w:hAnsiTheme="minorEastAsia" w:eastAsiaTheme="minorEastAsia" w:cstheme="minorEastAsia"/>
          <w:b/>
          <w:color w:val="auto"/>
        </w:rPr>
      </w:pPr>
      <w:bookmarkStart w:id="225" w:name="_Toc17296"/>
      <w:r>
        <w:rPr>
          <w:rFonts w:hint="eastAsia" w:asciiTheme="minorEastAsia" w:hAnsiTheme="minorEastAsia" w:eastAsiaTheme="minorEastAsia" w:cstheme="minorEastAsia"/>
          <w:b/>
          <w:bCs/>
          <w:color w:val="auto"/>
          <w:spacing w:val="6"/>
          <w:szCs w:val="21"/>
          <w:lang w:val="en-US" w:eastAsia="zh-CN"/>
        </w:rPr>
        <w:t>二十</w:t>
      </w:r>
      <w:r>
        <w:rPr>
          <w:rFonts w:hint="eastAsia" w:asciiTheme="minorEastAsia" w:hAnsiTheme="minorEastAsia" w:eastAsiaTheme="minorEastAsia" w:cstheme="minorEastAsia"/>
          <w:b/>
          <w:bCs/>
          <w:color w:val="auto"/>
          <w:spacing w:val="6"/>
          <w:szCs w:val="21"/>
        </w:rPr>
        <w:t>、</w:t>
      </w:r>
      <w:r>
        <w:rPr>
          <w:rFonts w:hint="eastAsia" w:asciiTheme="minorEastAsia" w:hAnsiTheme="minorEastAsia" w:eastAsiaTheme="minorEastAsia" w:cstheme="minorEastAsia"/>
          <w:b/>
          <w:color w:val="auto"/>
        </w:rPr>
        <w:t>无重大违法记录声明</w:t>
      </w:r>
      <w:bookmarkEnd w:id="218"/>
      <w:bookmarkEnd w:id="219"/>
      <w:bookmarkEnd w:id="220"/>
      <w:bookmarkEnd w:id="221"/>
      <w:bookmarkEnd w:id="222"/>
      <w:bookmarkEnd w:id="225"/>
    </w:p>
    <w:p w14:paraId="4371CF13">
      <w:pPr>
        <w:spacing w:line="480" w:lineRule="auto"/>
        <w:jc w:val="center"/>
        <w:rPr>
          <w:rFonts w:hint="eastAsia" w:asciiTheme="minorEastAsia" w:hAnsiTheme="minorEastAsia" w:eastAsiaTheme="minorEastAsia" w:cstheme="minorEastAsia"/>
          <w:b/>
          <w:bCs/>
          <w:color w:val="auto"/>
          <w:kern w:val="0"/>
          <w:sz w:val="24"/>
        </w:rPr>
      </w:pPr>
      <w:r>
        <w:rPr>
          <w:rFonts w:hint="eastAsia" w:asciiTheme="minorEastAsia" w:hAnsiTheme="minorEastAsia" w:eastAsiaTheme="minorEastAsia" w:cstheme="minorEastAsia"/>
          <w:b/>
          <w:bCs/>
          <w:color w:val="auto"/>
          <w:kern w:val="0"/>
          <w:sz w:val="24"/>
          <w:lang w:eastAsia="zh-CN"/>
        </w:rPr>
        <w:t>（</w:t>
      </w:r>
      <w:r>
        <w:rPr>
          <w:rFonts w:hint="eastAsia" w:asciiTheme="minorEastAsia" w:hAnsiTheme="minorEastAsia" w:eastAsiaTheme="minorEastAsia" w:cstheme="minorEastAsia"/>
          <w:b/>
          <w:bCs/>
          <w:color w:val="auto"/>
          <w:kern w:val="0"/>
          <w:sz w:val="24"/>
        </w:rPr>
        <w:t>磋商供应商应</w:t>
      </w:r>
      <w:r>
        <w:rPr>
          <w:rFonts w:hint="eastAsia" w:asciiTheme="minorEastAsia" w:hAnsiTheme="minorEastAsia" w:eastAsiaTheme="minorEastAsia" w:cstheme="minorEastAsia"/>
          <w:b/>
          <w:bCs/>
          <w:color w:val="auto"/>
          <w:kern w:val="0"/>
          <w:sz w:val="24"/>
          <w:lang w:val="en-US" w:eastAsia="zh-CN"/>
        </w:rPr>
        <w:t>在此基础上，</w:t>
      </w:r>
      <w:r>
        <w:rPr>
          <w:rFonts w:hint="eastAsia" w:asciiTheme="minorEastAsia" w:hAnsiTheme="minorEastAsia" w:eastAsiaTheme="minorEastAsia" w:cstheme="minorEastAsia"/>
          <w:b/>
          <w:bCs/>
          <w:color w:val="auto"/>
          <w:kern w:val="0"/>
          <w:sz w:val="24"/>
        </w:rPr>
        <w:t>根据本单位实际情况进行声明</w:t>
      </w:r>
      <w:r>
        <w:rPr>
          <w:rFonts w:hint="eastAsia" w:asciiTheme="minorEastAsia" w:hAnsiTheme="minorEastAsia" w:eastAsiaTheme="minorEastAsia" w:cstheme="minorEastAsia"/>
          <w:b/>
          <w:bCs/>
          <w:color w:val="auto"/>
          <w:kern w:val="0"/>
          <w:sz w:val="24"/>
          <w:lang w:eastAsia="zh-CN"/>
        </w:rPr>
        <w:t>）</w:t>
      </w:r>
    </w:p>
    <w:p w14:paraId="6CF43B36">
      <w:pPr>
        <w:spacing w:line="48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采购人和采购代理机构：</w:t>
      </w:r>
    </w:p>
    <w:p w14:paraId="58CE6E14">
      <w:pPr>
        <w:spacing w:line="480" w:lineRule="auto"/>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rPr>
        <w:t>我方在此声明，我方在参加本</w:t>
      </w:r>
      <w:r>
        <w:rPr>
          <w:rFonts w:hint="eastAsia" w:asciiTheme="minorEastAsia" w:hAnsiTheme="minorEastAsia" w:eastAsiaTheme="minorEastAsia" w:cstheme="minorEastAsia"/>
          <w:color w:val="auto"/>
          <w:kern w:val="0"/>
          <w:szCs w:val="21"/>
          <w:shd w:val="clear" w:color="auto" w:fill="FFFFFF"/>
        </w:rPr>
        <w:t>次政府采购活动前三年内，在经营活动中没有以下重大违法记录：</w:t>
      </w:r>
    </w:p>
    <w:p w14:paraId="06B89ADA">
      <w:pPr>
        <w:spacing w:line="48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1.我方因违法经营被追究过刑事责任；</w:t>
      </w:r>
    </w:p>
    <w:p w14:paraId="735060B0">
      <w:pPr>
        <w:spacing w:line="48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2.我方因违法经营被责令停产停业、吊销许可证或者执照；</w:t>
      </w:r>
    </w:p>
    <w:p w14:paraId="7BCFDFC7">
      <w:pPr>
        <w:spacing w:line="480" w:lineRule="auto"/>
        <w:rPr>
          <w:rFonts w:hint="eastAsia" w:asciiTheme="minorEastAsia" w:hAnsiTheme="minorEastAsia" w:eastAsiaTheme="minorEastAsia" w:cstheme="minorEastAsia"/>
          <w:color w:val="auto"/>
          <w:kern w:val="0"/>
          <w:szCs w:val="21"/>
          <w:shd w:val="clear" w:color="auto" w:fill="FFFFFF"/>
          <w:lang w:eastAsia="zh-CN"/>
        </w:rPr>
      </w:pPr>
      <w:r>
        <w:rPr>
          <w:rFonts w:hint="eastAsia" w:asciiTheme="minorEastAsia" w:hAnsiTheme="minorEastAsia" w:eastAsiaTheme="minorEastAsia" w:cstheme="minorEastAsia"/>
          <w:color w:val="auto"/>
          <w:kern w:val="0"/>
          <w:szCs w:val="21"/>
          <w:shd w:val="clear" w:color="auto" w:fill="FFFFFF"/>
        </w:rPr>
        <w:t>3.我方因违法经营被处以较大数额罚款等行政处罚</w:t>
      </w:r>
      <w:r>
        <w:rPr>
          <w:rFonts w:hint="eastAsia" w:asciiTheme="minorEastAsia" w:hAnsiTheme="minorEastAsia" w:eastAsiaTheme="minorEastAsia" w:cstheme="minorEastAsia"/>
          <w:color w:val="auto"/>
          <w:kern w:val="0"/>
          <w:szCs w:val="21"/>
          <w:shd w:val="clear" w:color="auto" w:fill="FFFFFF"/>
          <w:lang w:eastAsia="zh-CN"/>
        </w:rPr>
        <w:t>；</w:t>
      </w:r>
    </w:p>
    <w:p w14:paraId="670FA2B0">
      <w:pPr>
        <w:spacing w:line="480" w:lineRule="auto"/>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kern w:val="0"/>
          <w:szCs w:val="21"/>
          <w:shd w:val="clear" w:color="auto" w:fill="FFFFFF"/>
          <w:lang w:eastAsia="zh-CN"/>
        </w:rPr>
        <w:t>4.不良经济纠纷记录和违法行为。</w:t>
      </w:r>
    </w:p>
    <w:p w14:paraId="43167A8E">
      <w:pPr>
        <w:spacing w:line="480" w:lineRule="auto"/>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14:paraId="3D214094">
      <w:pPr>
        <w:spacing w:line="480" w:lineRule="auto"/>
        <w:ind w:firstLine="420" w:firstLineChars="200"/>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特此声明！</w:t>
      </w:r>
    </w:p>
    <w:p w14:paraId="0FAC6904">
      <w:pPr>
        <w:spacing w:line="48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 </w:t>
      </w:r>
    </w:p>
    <w:p w14:paraId="0A8BBB63">
      <w:pPr>
        <w:spacing w:line="48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shd w:val="clear" w:color="auto" w:fill="FFFFFF"/>
        </w:rPr>
        <w:t> </w:t>
      </w:r>
    </w:p>
    <w:p w14:paraId="49F18FD3">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磋商供应商法定代表人</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签字</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w:t>
      </w:r>
    </w:p>
    <w:p w14:paraId="520DF559">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磋商供应商授权代表</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签字</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 xml:space="preserve">：                        </w:t>
      </w:r>
    </w:p>
    <w:p w14:paraId="27B7A275">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磋商供应商名称（</w:t>
      </w:r>
      <w:r>
        <w:rPr>
          <w:rFonts w:hint="eastAsia" w:asciiTheme="minorEastAsia" w:hAnsiTheme="minorEastAsia" w:eastAsiaTheme="minorEastAsia" w:cstheme="minorEastAsia"/>
          <w:b w:val="0"/>
          <w:bCs w:val="0"/>
          <w:color w:val="auto"/>
          <w:szCs w:val="21"/>
          <w:lang w:val="en-US" w:eastAsia="zh-CN"/>
        </w:rPr>
        <w:t>盖章</w:t>
      </w:r>
      <w:r>
        <w:rPr>
          <w:rFonts w:hint="eastAsia" w:asciiTheme="minorEastAsia" w:hAnsiTheme="minorEastAsia" w:eastAsiaTheme="minorEastAsia" w:cstheme="minorEastAsia"/>
          <w:b w:val="0"/>
          <w:bCs w:val="0"/>
          <w:color w:val="auto"/>
          <w:szCs w:val="21"/>
          <w:lang w:val="zh-CN"/>
        </w:rPr>
        <w:t xml:space="preserve">）：                                     </w:t>
      </w:r>
    </w:p>
    <w:p w14:paraId="0F8CCD5A">
      <w:pPr>
        <w:ind w:firstLine="420" w:firstLineChars="200"/>
        <w:jc w:val="center"/>
        <w:outlineLvl w:val="9"/>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val="0"/>
          <w:bCs w:val="0"/>
          <w:color w:val="auto"/>
          <w:szCs w:val="21"/>
          <w:lang w:val="zh-CN"/>
        </w:rPr>
        <w:t>时                 间：           年          月          日</w:t>
      </w:r>
      <w:r>
        <w:rPr>
          <w:rFonts w:hint="eastAsia" w:asciiTheme="minorEastAsia" w:hAnsiTheme="minorEastAsia" w:eastAsiaTheme="minorEastAsia" w:cstheme="minorEastAsia"/>
          <w:color w:val="auto"/>
          <w:szCs w:val="21"/>
        </w:rPr>
        <w:t xml:space="preserve"> </w:t>
      </w:r>
    </w:p>
    <w:p w14:paraId="38CC8F61">
      <w:pPr>
        <w:ind w:firstLine="420" w:firstLineChars="200"/>
        <w:jc w:val="center"/>
        <w:outlineLvl w:val="9"/>
        <w:rPr>
          <w:rFonts w:hint="eastAsia" w:asciiTheme="minorEastAsia" w:hAnsiTheme="minorEastAsia" w:eastAsiaTheme="minorEastAsia" w:cstheme="minorEastAsia"/>
          <w:color w:val="auto"/>
          <w:szCs w:val="21"/>
          <w:lang w:eastAsia="zh-CN"/>
        </w:rPr>
      </w:pPr>
      <w:bookmarkStart w:id="226" w:name="_Toc5812"/>
      <w:bookmarkStart w:id="227" w:name="_Toc24513"/>
    </w:p>
    <w:p w14:paraId="4CEF03AA">
      <w:pPr>
        <w:pStyle w:val="10"/>
        <w:rPr>
          <w:rFonts w:hint="eastAsia"/>
          <w:color w:val="auto"/>
          <w:lang w:eastAsia="zh-CN"/>
        </w:rPr>
      </w:pPr>
    </w:p>
    <w:p w14:paraId="7A260D53">
      <w:pPr>
        <w:pStyle w:val="10"/>
        <w:rPr>
          <w:rFonts w:hint="eastAsia"/>
          <w:color w:val="auto"/>
          <w:lang w:eastAsia="zh-CN"/>
        </w:rPr>
      </w:pPr>
    </w:p>
    <w:p w14:paraId="255E2517">
      <w:pPr>
        <w:ind w:firstLine="446" w:firstLineChars="200"/>
        <w:jc w:val="center"/>
        <w:outlineLvl w:val="1"/>
        <w:rPr>
          <w:rFonts w:hint="eastAsia" w:asciiTheme="minorEastAsia" w:hAnsiTheme="minorEastAsia" w:eastAsiaTheme="minorEastAsia" w:cstheme="minorEastAsia"/>
          <w:b/>
          <w:bCs/>
          <w:color w:val="auto"/>
          <w:spacing w:val="6"/>
          <w:szCs w:val="21"/>
          <w:lang w:val="en-US" w:eastAsia="zh-CN"/>
        </w:rPr>
      </w:pPr>
      <w:r>
        <w:rPr>
          <w:rFonts w:hint="eastAsia" w:asciiTheme="minorEastAsia" w:hAnsiTheme="minorEastAsia" w:eastAsiaTheme="minorEastAsia" w:cstheme="minorEastAsia"/>
          <w:b/>
          <w:bCs/>
          <w:color w:val="auto"/>
          <w:spacing w:val="6"/>
          <w:szCs w:val="21"/>
          <w:lang w:val="en-US" w:eastAsia="zh-CN"/>
        </w:rPr>
        <w:t>二十一、磋商供应商认为应该提交的其它文件（格式自拟）</w:t>
      </w:r>
      <w:bookmarkEnd w:id="226"/>
      <w:bookmarkEnd w:id="227"/>
    </w:p>
    <w:p w14:paraId="3C0037E4">
      <w:pPr>
        <w:rPr>
          <w:rFonts w:hint="eastAsia" w:asciiTheme="minorEastAsia" w:hAnsiTheme="minorEastAsia" w:eastAsiaTheme="minorEastAsia" w:cstheme="minorEastAsia"/>
          <w:b/>
          <w:bCs/>
          <w:color w:val="auto"/>
          <w:spacing w:val="6"/>
          <w:szCs w:val="21"/>
          <w:lang w:val="en-US" w:eastAsia="zh-CN"/>
        </w:rPr>
      </w:pPr>
      <w:r>
        <w:rPr>
          <w:rFonts w:hint="eastAsia" w:asciiTheme="minorEastAsia" w:hAnsiTheme="minorEastAsia" w:eastAsiaTheme="minorEastAsia" w:cstheme="minorEastAsia"/>
          <w:b/>
          <w:bCs/>
          <w:color w:val="auto"/>
          <w:spacing w:val="6"/>
          <w:szCs w:val="21"/>
          <w:lang w:val="en-US" w:eastAsia="zh-CN"/>
        </w:rPr>
        <w:br w:type="page"/>
      </w:r>
    </w:p>
    <w:p w14:paraId="6935E59B">
      <w:pPr>
        <w:ind w:firstLine="446" w:firstLineChars="200"/>
        <w:jc w:val="center"/>
        <w:outlineLvl w:val="1"/>
        <w:rPr>
          <w:rFonts w:hint="eastAsia" w:asciiTheme="minorEastAsia" w:hAnsiTheme="minorEastAsia" w:eastAsiaTheme="minorEastAsia" w:cstheme="minorEastAsia"/>
          <w:b/>
          <w:bCs/>
          <w:color w:val="auto"/>
          <w:spacing w:val="6"/>
          <w:szCs w:val="21"/>
          <w:lang w:val="en-US" w:eastAsia="zh-CN"/>
        </w:rPr>
      </w:pPr>
      <w:r>
        <w:rPr>
          <w:rFonts w:hint="eastAsia" w:asciiTheme="minorEastAsia" w:hAnsiTheme="minorEastAsia" w:eastAsiaTheme="minorEastAsia" w:cstheme="minorEastAsia"/>
          <w:b/>
          <w:bCs/>
          <w:color w:val="auto"/>
          <w:spacing w:val="6"/>
          <w:szCs w:val="21"/>
          <w:lang w:val="en-US" w:eastAsia="zh-CN"/>
        </w:rPr>
        <w:t>二十二、采购需求响应承诺函</w:t>
      </w:r>
    </w:p>
    <w:p w14:paraId="0514EC8F">
      <w:pPr>
        <w:ind w:firstLine="446" w:firstLineChars="200"/>
        <w:jc w:val="center"/>
        <w:outlineLvl w:val="1"/>
        <w:rPr>
          <w:rFonts w:hint="eastAsia" w:asciiTheme="minorEastAsia" w:hAnsiTheme="minorEastAsia" w:eastAsiaTheme="minorEastAsia" w:cstheme="minorEastAsia"/>
          <w:b/>
          <w:bCs/>
          <w:color w:val="auto"/>
          <w:spacing w:val="6"/>
          <w:szCs w:val="21"/>
          <w:lang w:val="en-US" w:eastAsia="zh-CN"/>
        </w:rPr>
      </w:pPr>
    </w:p>
    <w:p w14:paraId="058A0E28">
      <w:pPr>
        <w:spacing w:line="480" w:lineRule="auto"/>
        <w:ind w:firstLine="420" w:firstLineChars="200"/>
        <w:rPr>
          <w:rFonts w:hint="eastAsia" w:asciiTheme="minorEastAsia" w:hAnsiTheme="minorEastAsia" w:eastAsiaTheme="minorEastAsia" w:cstheme="minorEastAsia"/>
          <w:color w:val="auto"/>
          <w:kern w:val="0"/>
          <w:szCs w:val="21"/>
          <w:shd w:val="clear" w:color="auto" w:fill="FFFFFF"/>
        </w:rPr>
      </w:pPr>
      <w:r>
        <w:rPr>
          <w:rFonts w:hint="eastAsia" w:asciiTheme="minorEastAsia" w:hAnsiTheme="minorEastAsia" w:eastAsiaTheme="minorEastAsia" w:cstheme="minorEastAsia"/>
          <w:color w:val="auto"/>
          <w:kern w:val="0"/>
          <w:szCs w:val="21"/>
        </w:rPr>
        <w:t>采购人和采购代理机构：</w:t>
      </w:r>
    </w:p>
    <w:p w14:paraId="5850A633">
      <w:pPr>
        <w:spacing w:line="480" w:lineRule="auto"/>
        <w:ind w:firstLine="420" w:firstLineChars="200"/>
        <w:rPr>
          <w:rFonts w:ascii="微软雅黑" w:hAnsi="微软雅黑" w:eastAsia="微软雅黑" w:cs="微软雅黑"/>
          <w:i w:val="0"/>
          <w:iCs w:val="0"/>
          <w:caps w:val="0"/>
          <w:color w:val="000000"/>
          <w:spacing w:val="0"/>
          <w:sz w:val="21"/>
          <w:szCs w:val="21"/>
          <w:shd w:val="clear" w:fill="FFFFFF"/>
        </w:rPr>
      </w:pPr>
      <w:r>
        <w:rPr>
          <w:rFonts w:hint="eastAsia" w:asciiTheme="minorEastAsia" w:hAnsiTheme="minorEastAsia" w:eastAsiaTheme="minorEastAsia" w:cstheme="minorEastAsia"/>
          <w:color w:val="auto"/>
          <w:kern w:val="0"/>
          <w:szCs w:val="21"/>
          <w:shd w:val="clear" w:color="auto" w:fill="FFFFFF"/>
        </w:rPr>
        <w:t>我公司参与贵单位“</w:t>
      </w:r>
      <w:r>
        <w:rPr>
          <w:rFonts w:hint="eastAsia" w:asciiTheme="minorEastAsia" w:hAnsiTheme="minorEastAsia" w:eastAsiaTheme="minorEastAsia" w:cstheme="minorEastAsia"/>
          <w:color w:val="auto"/>
          <w:kern w:val="0"/>
          <w:szCs w:val="21"/>
          <w:u w:val="single"/>
          <w:shd w:val="clear" w:color="auto" w:fill="FFFFFF"/>
          <w:lang w:val="en-US" w:eastAsia="zh-CN"/>
        </w:rPr>
        <w:t xml:space="preserve">                     </w:t>
      </w:r>
      <w:r>
        <w:rPr>
          <w:rFonts w:hint="eastAsia" w:asciiTheme="minorEastAsia" w:hAnsiTheme="minorEastAsia" w:eastAsiaTheme="minorEastAsia" w:cstheme="minorEastAsia"/>
          <w:color w:val="auto"/>
          <w:kern w:val="0"/>
          <w:szCs w:val="21"/>
          <w:shd w:val="clear" w:color="auto" w:fill="FFFFFF"/>
        </w:rPr>
        <w:t>项目”投标，现针对</w:t>
      </w:r>
      <w:r>
        <w:rPr>
          <w:rFonts w:hint="eastAsia" w:asciiTheme="minorEastAsia" w:hAnsiTheme="minorEastAsia" w:eastAsiaTheme="minorEastAsia" w:cstheme="minorEastAsia"/>
          <w:color w:val="auto"/>
          <w:kern w:val="0"/>
          <w:szCs w:val="21"/>
          <w:shd w:val="clear" w:color="auto" w:fill="FFFFFF"/>
          <w:lang w:eastAsia="zh-CN"/>
        </w:rPr>
        <w:t>磋商</w:t>
      </w:r>
      <w:r>
        <w:rPr>
          <w:rFonts w:hint="eastAsia" w:asciiTheme="minorEastAsia" w:hAnsiTheme="minorEastAsia" w:eastAsiaTheme="minorEastAsia" w:cstheme="minorEastAsia"/>
          <w:color w:val="auto"/>
          <w:kern w:val="0"/>
          <w:szCs w:val="21"/>
          <w:shd w:val="clear" w:color="auto" w:fill="FFFFFF"/>
        </w:rPr>
        <w:t>文件第三章</w:t>
      </w:r>
      <w:r>
        <w:rPr>
          <w:rFonts w:hint="eastAsia" w:asciiTheme="minorEastAsia" w:hAnsiTheme="minorEastAsia" w:eastAsiaTheme="minorEastAsia" w:cstheme="minorEastAsia"/>
          <w:color w:val="auto"/>
          <w:kern w:val="0"/>
          <w:szCs w:val="21"/>
          <w:shd w:val="clear" w:color="auto" w:fill="FFFFFF"/>
          <w:lang w:eastAsia="zh-CN"/>
        </w:rPr>
        <w:t>采购</w:t>
      </w:r>
      <w:r>
        <w:rPr>
          <w:rFonts w:hint="eastAsia" w:asciiTheme="minorEastAsia" w:hAnsiTheme="minorEastAsia" w:eastAsiaTheme="minorEastAsia" w:cstheme="minorEastAsia"/>
          <w:color w:val="auto"/>
          <w:kern w:val="0"/>
          <w:szCs w:val="21"/>
          <w:shd w:val="clear" w:color="auto" w:fill="FFFFFF"/>
        </w:rPr>
        <w:t>需求中的相关要求承诺如下： 我公司完全响应</w:t>
      </w:r>
      <w:r>
        <w:rPr>
          <w:rFonts w:hint="eastAsia" w:asciiTheme="minorEastAsia" w:hAnsiTheme="minorEastAsia" w:eastAsiaTheme="minorEastAsia" w:cstheme="minorEastAsia"/>
          <w:color w:val="auto"/>
          <w:kern w:val="0"/>
          <w:szCs w:val="21"/>
          <w:shd w:val="clear" w:color="auto" w:fill="FFFFFF"/>
          <w:lang w:eastAsia="zh-CN"/>
        </w:rPr>
        <w:t>磋商</w:t>
      </w:r>
      <w:r>
        <w:rPr>
          <w:rFonts w:hint="eastAsia" w:asciiTheme="minorEastAsia" w:hAnsiTheme="minorEastAsia" w:eastAsiaTheme="minorEastAsia" w:cstheme="minorEastAsia"/>
          <w:color w:val="auto"/>
          <w:kern w:val="0"/>
          <w:szCs w:val="21"/>
          <w:shd w:val="clear" w:color="auto" w:fill="FFFFFF"/>
        </w:rPr>
        <w:t>文件第三章</w:t>
      </w:r>
      <w:r>
        <w:rPr>
          <w:rFonts w:hint="eastAsia" w:asciiTheme="minorEastAsia" w:hAnsiTheme="minorEastAsia" w:eastAsiaTheme="minorEastAsia" w:cstheme="minorEastAsia"/>
          <w:color w:val="auto"/>
          <w:kern w:val="0"/>
          <w:szCs w:val="21"/>
          <w:shd w:val="clear" w:color="auto" w:fill="FFFFFF"/>
          <w:lang w:eastAsia="zh-CN"/>
        </w:rPr>
        <w:t>采购</w:t>
      </w:r>
      <w:r>
        <w:rPr>
          <w:rFonts w:hint="eastAsia" w:asciiTheme="minorEastAsia" w:hAnsiTheme="minorEastAsia" w:eastAsiaTheme="minorEastAsia" w:cstheme="minorEastAsia"/>
          <w:color w:val="auto"/>
          <w:kern w:val="0"/>
          <w:szCs w:val="21"/>
          <w:shd w:val="clear" w:color="auto" w:fill="FFFFFF"/>
        </w:rPr>
        <w:t>需求中的全部内容，并完全按照本项目的所有要求进行响应。 我公司对上述承诺内容的真实性负责，如有虚假，将依法承担相应责任</w:t>
      </w:r>
      <w:r>
        <w:rPr>
          <w:rFonts w:ascii="微软雅黑" w:hAnsi="微软雅黑" w:eastAsia="微软雅黑" w:cs="微软雅黑"/>
          <w:i w:val="0"/>
          <w:iCs w:val="0"/>
          <w:caps w:val="0"/>
          <w:color w:val="000000"/>
          <w:spacing w:val="0"/>
          <w:sz w:val="21"/>
          <w:szCs w:val="21"/>
          <w:shd w:val="clear" w:fill="FFFFFF"/>
        </w:rPr>
        <w:t>。</w:t>
      </w:r>
    </w:p>
    <w:p w14:paraId="0B162BDD">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p>
    <w:p w14:paraId="3706600A">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p>
    <w:p w14:paraId="56AF4F8E">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p>
    <w:p w14:paraId="25EE680B">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磋商供应商法定代表人</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签字</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w:t>
      </w:r>
    </w:p>
    <w:p w14:paraId="25EE5E37">
      <w:pPr>
        <w:spacing w:before="100" w:beforeAutospacing="1" w:after="100" w:afterAutospacing="1" w:line="240" w:lineRule="auto"/>
        <w:jc w:val="left"/>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磋商供应商授权代表</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签字</w:t>
      </w:r>
      <w:r>
        <w:rPr>
          <w:rFonts w:hint="eastAsia" w:asciiTheme="minorEastAsia" w:hAnsiTheme="minorEastAsia" w:eastAsiaTheme="minorEastAsia" w:cstheme="minorEastAsia"/>
          <w:b w:val="0"/>
          <w:bCs w:val="0"/>
          <w:color w:val="auto"/>
          <w:szCs w:val="21"/>
          <w:lang w:val="zh-CN" w:eastAsia="zh-CN"/>
        </w:rPr>
        <w:t>）</w:t>
      </w:r>
      <w:r>
        <w:rPr>
          <w:rFonts w:hint="eastAsia" w:asciiTheme="minorEastAsia" w:hAnsiTheme="minorEastAsia" w:eastAsiaTheme="minorEastAsia" w:cstheme="minorEastAsia"/>
          <w:b w:val="0"/>
          <w:bCs w:val="0"/>
          <w:color w:val="auto"/>
          <w:szCs w:val="21"/>
          <w:lang w:val="zh-CN"/>
        </w:rPr>
        <w:t xml:space="preserve">：                        </w:t>
      </w:r>
    </w:p>
    <w:p w14:paraId="2DE2DFB0">
      <w:pPr>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磋商供应商名称（</w:t>
      </w:r>
      <w:r>
        <w:rPr>
          <w:rFonts w:hint="eastAsia" w:asciiTheme="minorEastAsia" w:hAnsiTheme="minorEastAsia" w:eastAsiaTheme="minorEastAsia" w:cstheme="minorEastAsia"/>
          <w:b w:val="0"/>
          <w:bCs w:val="0"/>
          <w:color w:val="auto"/>
          <w:szCs w:val="21"/>
          <w:lang w:val="en-US" w:eastAsia="zh-CN"/>
        </w:rPr>
        <w:t>盖章</w:t>
      </w:r>
      <w:r>
        <w:rPr>
          <w:rFonts w:hint="eastAsia" w:asciiTheme="minorEastAsia" w:hAnsiTheme="minorEastAsia" w:eastAsiaTheme="minorEastAsia" w:cstheme="minorEastAsia"/>
          <w:b w:val="0"/>
          <w:bCs w:val="0"/>
          <w:color w:val="auto"/>
          <w:szCs w:val="21"/>
          <w:lang w:val="zh-CN"/>
        </w:rPr>
        <w:t>）：</w:t>
      </w:r>
    </w:p>
    <w:p w14:paraId="432F841F">
      <w:pPr>
        <w:rPr>
          <w:rFonts w:hint="eastAsia" w:asciiTheme="minorEastAsia" w:hAnsiTheme="minorEastAsia" w:eastAsiaTheme="minorEastAsia" w:cstheme="minorEastAsia"/>
          <w:b w:val="0"/>
          <w:bCs w:val="0"/>
          <w:color w:val="auto"/>
          <w:szCs w:val="21"/>
          <w:lang w:val="zh-CN"/>
        </w:rPr>
      </w:pPr>
    </w:p>
    <w:p w14:paraId="672B7E84">
      <w:pPr>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t>时                 间：           年          月          日</w:t>
      </w:r>
    </w:p>
    <w:p w14:paraId="35114DA3">
      <w:pPr>
        <w:rPr>
          <w:rFonts w:hint="eastAsia" w:asciiTheme="minorEastAsia" w:hAnsiTheme="minorEastAsia" w:eastAsiaTheme="minorEastAsia" w:cstheme="minorEastAsia"/>
          <w:b w:val="0"/>
          <w:bCs w:val="0"/>
          <w:color w:val="auto"/>
          <w:szCs w:val="21"/>
          <w:lang w:val="zh-CN"/>
        </w:rPr>
      </w:pPr>
      <w:r>
        <w:rPr>
          <w:rFonts w:hint="eastAsia" w:asciiTheme="minorEastAsia" w:hAnsiTheme="minorEastAsia" w:eastAsiaTheme="minorEastAsia" w:cstheme="minorEastAsia"/>
          <w:b w:val="0"/>
          <w:bCs w:val="0"/>
          <w:color w:val="auto"/>
          <w:szCs w:val="21"/>
          <w:lang w:val="zh-CN"/>
        </w:rPr>
        <w:br w:type="page"/>
      </w:r>
    </w:p>
    <w:p w14:paraId="2296864C">
      <w:pPr>
        <w:rPr>
          <w:rFonts w:hint="eastAsia" w:asciiTheme="minorEastAsia" w:hAnsiTheme="minorEastAsia" w:eastAsiaTheme="minorEastAsia" w:cstheme="minorEastAsia"/>
          <w:b w:val="0"/>
          <w:bCs w:val="0"/>
          <w:color w:val="auto"/>
          <w:szCs w:val="21"/>
          <w:lang w:val="en-US" w:eastAsia="zh-CN"/>
        </w:rPr>
      </w:pPr>
    </w:p>
    <w:tbl>
      <w:tblPr>
        <w:tblStyle w:val="26"/>
        <w:tblW w:w="5483" w:type="pct"/>
        <w:tblInd w:w="-466" w:type="dxa"/>
        <w:shd w:val="clear" w:color="auto" w:fill="auto"/>
        <w:tblLayout w:type="fixed"/>
        <w:tblCellMar>
          <w:top w:w="0" w:type="dxa"/>
          <w:left w:w="0" w:type="dxa"/>
          <w:bottom w:w="0" w:type="dxa"/>
          <w:right w:w="0" w:type="dxa"/>
        </w:tblCellMar>
      </w:tblPr>
      <w:tblGrid>
        <w:gridCol w:w="1165"/>
        <w:gridCol w:w="664"/>
        <w:gridCol w:w="761"/>
        <w:gridCol w:w="818"/>
        <w:gridCol w:w="666"/>
        <w:gridCol w:w="783"/>
        <w:gridCol w:w="781"/>
        <w:gridCol w:w="658"/>
        <w:gridCol w:w="767"/>
        <w:gridCol w:w="746"/>
        <w:gridCol w:w="794"/>
        <w:gridCol w:w="686"/>
        <w:gridCol w:w="693"/>
      </w:tblGrid>
      <w:tr w14:paraId="4A6BCDA5">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14:paraId="3770404E">
            <w:pPr>
              <w:keepNext w:val="0"/>
              <w:keepLines w:val="0"/>
              <w:widowControl/>
              <w:suppressLineNumbers w:val="0"/>
              <w:jc w:val="center"/>
              <w:textAlignment w:val="center"/>
              <w:rPr>
                <w:rFonts w:ascii="黑体" w:hAnsi="宋体" w:eastAsia="黑体" w:cs="黑体"/>
                <w:b/>
                <w:i w:val="0"/>
                <w:color w:val="auto"/>
                <w:sz w:val="40"/>
                <w:szCs w:val="40"/>
                <w:u w:val="none"/>
              </w:rPr>
            </w:pPr>
            <w:r>
              <w:rPr>
                <w:rFonts w:hint="eastAsia" w:ascii="黑体" w:hAnsi="宋体" w:eastAsia="黑体" w:cs="黑体"/>
                <w:b/>
                <w:i w:val="0"/>
                <w:color w:val="auto"/>
                <w:kern w:val="0"/>
                <w:sz w:val="40"/>
                <w:szCs w:val="40"/>
                <w:u w:val="none"/>
                <w:lang w:val="en-US" w:eastAsia="zh-CN" w:bidi="ar"/>
              </w:rPr>
              <w:t>中小企业划型标准规定（工信部联企业[2011]300号）</w:t>
            </w:r>
          </w:p>
        </w:tc>
      </w:tr>
      <w:tr w14:paraId="5DBFC382">
        <w:tblPrEx>
          <w:shd w:val="clear" w:color="auto" w:fill="auto"/>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46BFFD3C">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5A35E">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中小微型企业（</w:t>
            </w:r>
            <w:r>
              <w:rPr>
                <w:rFonts w:hint="eastAsia" w:ascii="宋体" w:hAnsi="宋体" w:eastAsia="宋体" w:cs="宋体"/>
                <w:b/>
                <w:i w:val="0"/>
                <w:color w:val="auto"/>
                <w:kern w:val="0"/>
                <w:sz w:val="21"/>
                <w:szCs w:val="21"/>
                <w:u w:val="none"/>
                <w:lang w:val="en-US" w:eastAsia="zh-CN" w:bidi="ar"/>
              </w:rPr>
              <w:t>或</w:t>
            </w:r>
            <w:r>
              <w:rPr>
                <w:rFonts w:hint="eastAsia" w:ascii="宋体" w:hAnsi="宋体" w:eastAsia="宋体" w:cs="宋体"/>
                <w:i w:val="0"/>
                <w:color w:val="auto"/>
                <w:kern w:val="0"/>
                <w:sz w:val="21"/>
                <w:szCs w:val="21"/>
                <w:u w:val="none"/>
                <w:lang w:val="en-US" w:eastAsia="zh-CN" w:bidi="ar"/>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CBC88">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中型企业（</w:t>
            </w:r>
            <w:r>
              <w:rPr>
                <w:rFonts w:hint="eastAsia" w:ascii="宋体" w:hAnsi="宋体" w:eastAsia="宋体" w:cs="宋体"/>
                <w:b/>
                <w:i w:val="0"/>
                <w:color w:val="auto"/>
                <w:kern w:val="0"/>
                <w:sz w:val="21"/>
                <w:szCs w:val="21"/>
                <w:u w:val="none"/>
                <w:lang w:val="en-US" w:eastAsia="zh-CN" w:bidi="ar"/>
              </w:rPr>
              <w:t>且</w:t>
            </w:r>
            <w:r>
              <w:rPr>
                <w:rFonts w:hint="eastAsia" w:ascii="宋体" w:hAnsi="宋体" w:eastAsia="宋体" w:cs="宋体"/>
                <w:i w:val="0"/>
                <w:color w:val="auto"/>
                <w:kern w:val="0"/>
                <w:sz w:val="21"/>
                <w:szCs w:val="21"/>
                <w:u w:val="none"/>
                <w:lang w:val="en-US" w:eastAsia="zh-CN" w:bidi="ar"/>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AABEDE">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小型企业（</w:t>
            </w:r>
            <w:r>
              <w:rPr>
                <w:rFonts w:hint="eastAsia" w:ascii="宋体" w:hAnsi="宋体" w:eastAsia="宋体" w:cs="宋体"/>
                <w:b/>
                <w:i w:val="0"/>
                <w:color w:val="auto"/>
                <w:kern w:val="0"/>
                <w:sz w:val="21"/>
                <w:szCs w:val="21"/>
                <w:u w:val="none"/>
                <w:lang w:val="en-US" w:eastAsia="zh-CN" w:bidi="ar"/>
              </w:rPr>
              <w:t>且</w:t>
            </w:r>
            <w:r>
              <w:rPr>
                <w:rFonts w:hint="eastAsia" w:ascii="宋体" w:hAnsi="宋体" w:eastAsia="宋体" w:cs="宋体"/>
                <w:i w:val="0"/>
                <w:color w:val="auto"/>
                <w:kern w:val="0"/>
                <w:sz w:val="21"/>
                <w:szCs w:val="21"/>
                <w:u w:val="none"/>
                <w:lang w:val="en-US" w:eastAsia="zh-CN" w:bidi="ar"/>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E11CA">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微型企业（</w:t>
            </w:r>
            <w:r>
              <w:rPr>
                <w:rFonts w:hint="eastAsia" w:ascii="宋体" w:hAnsi="宋体" w:eastAsia="宋体" w:cs="宋体"/>
                <w:b/>
                <w:i w:val="0"/>
                <w:color w:val="auto"/>
                <w:kern w:val="0"/>
                <w:sz w:val="21"/>
                <w:szCs w:val="21"/>
                <w:u w:val="none"/>
                <w:lang w:val="en-US" w:eastAsia="zh-CN" w:bidi="ar"/>
              </w:rPr>
              <w:t>或</w:t>
            </w:r>
            <w:r>
              <w:rPr>
                <w:rFonts w:hint="eastAsia" w:ascii="宋体" w:hAnsi="宋体" w:eastAsia="宋体" w:cs="宋体"/>
                <w:i w:val="0"/>
                <w:color w:val="auto"/>
                <w:kern w:val="0"/>
                <w:sz w:val="21"/>
                <w:szCs w:val="21"/>
                <w:u w:val="none"/>
                <w:lang w:val="en-US" w:eastAsia="zh-CN" w:bidi="ar"/>
              </w:rPr>
              <w:t>）</w:t>
            </w:r>
          </w:p>
        </w:tc>
      </w:tr>
      <w:tr w14:paraId="7DC5F18D">
        <w:tblPrEx>
          <w:shd w:val="clear" w:color="auto" w:fill="auto"/>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3D02B631">
            <w:pPr>
              <w:spacing w:line="240" w:lineRule="auto"/>
              <w:jc w:val="center"/>
              <w:rPr>
                <w:rFonts w:hint="eastAsia" w:ascii="宋体" w:hAnsi="宋体" w:eastAsia="宋体" w:cs="宋体"/>
                <w:i w:val="0"/>
                <w:color w:val="auto"/>
                <w:sz w:val="21"/>
                <w:szCs w:val="21"/>
                <w:u w:val="none"/>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5DF739">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18A068">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FBFDC0">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88E174">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9324F5">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101F7">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51D215">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B06470">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D3EEC">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27BFD">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391D6">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47AFC427">
            <w:pPr>
              <w:keepNext w:val="0"/>
              <w:keepLines w:val="0"/>
              <w:widowControl/>
              <w:suppressLineNumbers w:val="0"/>
              <w:spacing w:line="240" w:lineRule="auto"/>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资产总额</w:t>
            </w:r>
          </w:p>
        </w:tc>
      </w:tr>
      <w:tr w14:paraId="1F6A0AE4">
        <w:tblPrEx>
          <w:shd w:val="clear" w:color="auto" w:fill="auto"/>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2DB372F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ABC435">
            <w:pPr>
              <w:spacing w:line="240" w:lineRule="auto"/>
              <w:rPr>
                <w:rFonts w:hint="eastAsia" w:ascii="宋体" w:hAnsi="宋体" w:eastAsia="宋体" w:cs="宋体"/>
                <w:i w:val="0"/>
                <w:color w:val="auto"/>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238A1F">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BC21CC">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4F4963">
            <w:pPr>
              <w:spacing w:line="240" w:lineRule="auto"/>
              <w:rPr>
                <w:rFonts w:hint="eastAsia" w:ascii="宋体" w:hAnsi="宋体" w:eastAsia="宋体" w:cs="宋体"/>
                <w:i w:val="0"/>
                <w:color w:val="auto"/>
                <w:sz w:val="21"/>
                <w:szCs w:val="21"/>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D366B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E8B73">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5FE25">
            <w:pPr>
              <w:spacing w:line="240" w:lineRule="auto"/>
              <w:rPr>
                <w:rFonts w:hint="eastAsia" w:ascii="宋体" w:hAnsi="宋体" w:eastAsia="宋体" w:cs="宋体"/>
                <w:i w:val="0"/>
                <w:color w:val="auto"/>
                <w:sz w:val="21"/>
                <w:szCs w:val="21"/>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9EEEB">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85634">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F7225">
            <w:pPr>
              <w:spacing w:line="240" w:lineRule="auto"/>
              <w:rPr>
                <w:rFonts w:hint="eastAsia" w:ascii="宋体" w:hAnsi="宋体" w:eastAsia="宋体" w:cs="宋体"/>
                <w:i w:val="0"/>
                <w:color w:val="auto"/>
                <w:sz w:val="21"/>
                <w:szCs w:val="21"/>
                <w:u w:val="none"/>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AEAEC">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085BDB36">
            <w:pPr>
              <w:spacing w:line="240" w:lineRule="auto"/>
              <w:rPr>
                <w:rFonts w:hint="eastAsia" w:ascii="宋体" w:hAnsi="宋体" w:eastAsia="宋体" w:cs="宋体"/>
                <w:i w:val="0"/>
                <w:color w:val="auto"/>
                <w:sz w:val="21"/>
                <w:szCs w:val="21"/>
                <w:u w:val="none"/>
              </w:rPr>
            </w:pPr>
          </w:p>
        </w:tc>
      </w:tr>
      <w:tr w14:paraId="7D3E627C">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6699C075">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B0C6B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A3A4C3">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78F241">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A5EEC9">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11031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E2395F">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A67A7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2063F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6EF388">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E39C1B">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B85852">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047C7689">
            <w:pPr>
              <w:spacing w:line="240" w:lineRule="auto"/>
              <w:rPr>
                <w:rFonts w:hint="eastAsia" w:ascii="宋体" w:hAnsi="宋体" w:eastAsia="宋体" w:cs="宋体"/>
                <w:i w:val="0"/>
                <w:color w:val="auto"/>
                <w:sz w:val="21"/>
                <w:szCs w:val="21"/>
                <w:u w:val="none"/>
              </w:rPr>
            </w:pPr>
          </w:p>
        </w:tc>
      </w:tr>
      <w:tr w14:paraId="6B08D32E">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5847561F">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8C46EA">
            <w:pPr>
              <w:spacing w:line="240" w:lineRule="auto"/>
              <w:rPr>
                <w:rFonts w:hint="eastAsia" w:ascii="宋体" w:hAnsi="宋体" w:eastAsia="宋体" w:cs="宋体"/>
                <w:i w:val="0"/>
                <w:color w:val="auto"/>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2B7EE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0B38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FA739">
            <w:pPr>
              <w:spacing w:line="240" w:lineRule="auto"/>
              <w:rPr>
                <w:rFonts w:hint="eastAsia" w:ascii="宋体" w:hAnsi="宋体" w:eastAsia="宋体" w:cs="宋体"/>
                <w:i w:val="0"/>
                <w:color w:val="auto"/>
                <w:sz w:val="21"/>
                <w:szCs w:val="21"/>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09B9B">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936C48">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8ED11C">
            <w:pPr>
              <w:spacing w:line="240" w:lineRule="auto"/>
              <w:rPr>
                <w:rFonts w:hint="eastAsia" w:ascii="宋体" w:hAnsi="宋体" w:eastAsia="宋体" w:cs="宋体"/>
                <w:i w:val="0"/>
                <w:color w:val="auto"/>
                <w:sz w:val="21"/>
                <w:szCs w:val="21"/>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9E53B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F012B">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71D4E4">
            <w:pPr>
              <w:spacing w:line="240" w:lineRule="auto"/>
              <w:rPr>
                <w:rFonts w:hint="eastAsia" w:ascii="宋体" w:hAnsi="宋体" w:eastAsia="宋体" w:cs="宋体"/>
                <w:i w:val="0"/>
                <w:color w:val="auto"/>
                <w:sz w:val="21"/>
                <w:szCs w:val="21"/>
                <w:u w:val="none"/>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9B8D7C">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68402C3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300万元以下</w:t>
            </w:r>
          </w:p>
        </w:tc>
      </w:tr>
      <w:tr w14:paraId="17FD48FE">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3FCB31C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BEC2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4B7F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E56E13">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4801C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C7069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81E0A0">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98FE1C">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2F47D">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AFAFBC">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E1201">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5A69F">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58C6BF04">
            <w:pPr>
              <w:spacing w:line="240" w:lineRule="auto"/>
              <w:rPr>
                <w:rFonts w:hint="eastAsia" w:ascii="宋体" w:hAnsi="宋体" w:eastAsia="宋体" w:cs="宋体"/>
                <w:i w:val="0"/>
                <w:color w:val="auto"/>
                <w:sz w:val="21"/>
                <w:szCs w:val="21"/>
                <w:u w:val="none"/>
              </w:rPr>
            </w:pPr>
          </w:p>
        </w:tc>
      </w:tr>
      <w:tr w14:paraId="3DB0715E">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1EC88713">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18907B">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FAE815">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32737A">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2AFE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27ECB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A1A78D">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B2C322">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CED2E9">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26572A">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E1A462">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774076">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7D97FDEA">
            <w:pPr>
              <w:spacing w:line="240" w:lineRule="auto"/>
              <w:rPr>
                <w:rFonts w:hint="eastAsia" w:ascii="宋体" w:hAnsi="宋体" w:eastAsia="宋体" w:cs="宋体"/>
                <w:i w:val="0"/>
                <w:color w:val="auto"/>
                <w:sz w:val="21"/>
                <w:szCs w:val="21"/>
                <w:u w:val="none"/>
              </w:rPr>
            </w:pPr>
          </w:p>
        </w:tc>
      </w:tr>
      <w:tr w14:paraId="20FFA465">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691546EC">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636B0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36103">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0F749">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10A69D">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F087C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E113C">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9A69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A25F6">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92FD67">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E49B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5093D5">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01E9C3FE">
            <w:pPr>
              <w:spacing w:line="240" w:lineRule="auto"/>
              <w:rPr>
                <w:rFonts w:hint="eastAsia" w:ascii="宋体" w:hAnsi="宋体" w:eastAsia="宋体" w:cs="宋体"/>
                <w:i w:val="0"/>
                <w:color w:val="auto"/>
                <w:sz w:val="21"/>
                <w:szCs w:val="21"/>
                <w:u w:val="none"/>
              </w:rPr>
            </w:pPr>
          </w:p>
        </w:tc>
      </w:tr>
      <w:tr w14:paraId="7DEBDD38">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68A4BAD1">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09C74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0A60C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8A6E80">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D7F2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D0BF16">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DB7980">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DEA953">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34C326">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045DCD">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176DF1">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2CEFC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1D521DF1">
            <w:pPr>
              <w:spacing w:line="240" w:lineRule="auto"/>
              <w:rPr>
                <w:rFonts w:hint="eastAsia" w:ascii="宋体" w:hAnsi="宋体" w:eastAsia="宋体" w:cs="宋体"/>
                <w:i w:val="0"/>
                <w:color w:val="auto"/>
                <w:sz w:val="21"/>
                <w:szCs w:val="21"/>
                <w:u w:val="none"/>
              </w:rPr>
            </w:pPr>
          </w:p>
        </w:tc>
      </w:tr>
      <w:tr w14:paraId="36F851CE">
        <w:tblPrEx>
          <w:shd w:val="clear" w:color="auto" w:fill="auto"/>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4414E66B">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A90489">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A48AD">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1409A6">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74F78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E44388">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98A491">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FB0991">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B7468D">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585404">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6E2CD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C69D6">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73B69CA3">
            <w:pPr>
              <w:spacing w:line="240" w:lineRule="auto"/>
              <w:rPr>
                <w:rFonts w:hint="eastAsia" w:ascii="宋体" w:hAnsi="宋体" w:eastAsia="宋体" w:cs="宋体"/>
                <w:i w:val="0"/>
                <w:color w:val="auto"/>
                <w:sz w:val="21"/>
                <w:szCs w:val="21"/>
                <w:u w:val="none"/>
              </w:rPr>
            </w:pPr>
          </w:p>
        </w:tc>
      </w:tr>
      <w:tr w14:paraId="566232E8">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2B7FF4B5">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092401">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E3F5EF">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D2D75C">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4EDB7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256B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49D4A">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D9267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648955">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E1E2FC">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D2BE56">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90C1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72DAEBAE">
            <w:pPr>
              <w:spacing w:line="240" w:lineRule="auto"/>
              <w:rPr>
                <w:rFonts w:hint="eastAsia" w:ascii="宋体" w:hAnsi="宋体" w:eastAsia="宋体" w:cs="宋体"/>
                <w:i w:val="0"/>
                <w:color w:val="auto"/>
                <w:sz w:val="21"/>
                <w:szCs w:val="21"/>
                <w:u w:val="none"/>
              </w:rPr>
            </w:pPr>
          </w:p>
        </w:tc>
      </w:tr>
      <w:tr w14:paraId="2F34CBC2">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67BADB0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99C7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B315D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499DF7">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605C3">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673015">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2622AD">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7908A3">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22EE39">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465ED">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5D16BF">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1F09D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4CA7CE1A">
            <w:pPr>
              <w:spacing w:line="240" w:lineRule="auto"/>
              <w:rPr>
                <w:rFonts w:hint="eastAsia" w:ascii="宋体" w:hAnsi="宋体" w:eastAsia="宋体" w:cs="宋体"/>
                <w:i w:val="0"/>
                <w:color w:val="auto"/>
                <w:sz w:val="21"/>
                <w:szCs w:val="21"/>
                <w:u w:val="none"/>
              </w:rPr>
            </w:pPr>
          </w:p>
        </w:tc>
      </w:tr>
      <w:tr w14:paraId="73A02250">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7E534DB3">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9B81C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F38CA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2CD219">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0545CF">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D653E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59AA9">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F5543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4C12D1">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90A898">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0F53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3F5332">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1877D9BA">
            <w:pPr>
              <w:spacing w:line="240" w:lineRule="auto"/>
              <w:rPr>
                <w:rFonts w:hint="eastAsia" w:ascii="宋体" w:hAnsi="宋体" w:eastAsia="宋体" w:cs="宋体"/>
                <w:i w:val="0"/>
                <w:color w:val="auto"/>
                <w:sz w:val="21"/>
                <w:szCs w:val="21"/>
                <w:u w:val="none"/>
              </w:rPr>
            </w:pPr>
          </w:p>
        </w:tc>
      </w:tr>
      <w:tr w14:paraId="05B29542">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447881E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7B30DD">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0B681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311EA5">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A6DEFB">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7852A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BD9B0E">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D3A18">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92EEF6">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A5F118">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081DC">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6D8CE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010169D5">
            <w:pPr>
              <w:spacing w:line="240" w:lineRule="auto"/>
              <w:rPr>
                <w:rFonts w:hint="eastAsia" w:ascii="宋体" w:hAnsi="宋体" w:eastAsia="宋体" w:cs="宋体"/>
                <w:i w:val="0"/>
                <w:color w:val="auto"/>
                <w:sz w:val="21"/>
                <w:szCs w:val="21"/>
                <w:u w:val="none"/>
              </w:rPr>
            </w:pPr>
          </w:p>
        </w:tc>
      </w:tr>
      <w:tr w14:paraId="251AEFE0">
        <w:tblPrEx>
          <w:shd w:val="clear" w:color="auto" w:fill="auto"/>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1D785AD6">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0D785">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E43C97">
            <w:pPr>
              <w:keepNext w:val="0"/>
              <w:keepLines w:val="0"/>
              <w:widowControl/>
              <w:suppressLineNumbers w:val="0"/>
              <w:spacing w:line="240" w:lineRule="auto"/>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200000万元以下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3FA498">
            <w:pPr>
              <w:keepNext w:val="0"/>
              <w:keepLines w:val="0"/>
              <w:widowControl/>
              <w:suppressLineNumbers w:val="0"/>
              <w:spacing w:line="240" w:lineRule="auto"/>
              <w:jc w:val="left"/>
              <w:textAlignment w:val="center"/>
              <w:rPr>
                <w:rFonts w:hint="eastAsia" w:ascii="宋体" w:hAnsi="宋体" w:eastAsia="宋体" w:cs="宋体"/>
                <w:i w:val="0"/>
                <w:color w:val="auto"/>
                <w:kern w:val="2"/>
                <w:sz w:val="21"/>
                <w:szCs w:val="21"/>
                <w:u w:val="none"/>
                <w:lang w:val="en-US" w:eastAsia="zh-CN" w:bidi="ar-SA"/>
              </w:rPr>
            </w:pPr>
            <w:r>
              <w:rPr>
                <w:rFonts w:hint="eastAsia" w:ascii="宋体" w:hAnsi="宋体" w:eastAsia="宋体" w:cs="宋体"/>
                <w:i w:val="0"/>
                <w:color w:val="auto"/>
                <w:kern w:val="0"/>
                <w:sz w:val="21"/>
                <w:szCs w:val="21"/>
                <w:u w:val="none"/>
                <w:lang w:val="en-US" w:eastAsia="zh-CN" w:bidi="ar"/>
              </w:rPr>
              <w:t>10000万元以下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E8C6F8">
            <w:pPr>
              <w:spacing w:line="240" w:lineRule="auto"/>
              <w:rPr>
                <w:rFonts w:hint="eastAsia" w:ascii="宋体" w:hAnsi="宋体" w:eastAsia="宋体" w:cs="宋体"/>
                <w:i w:val="0"/>
                <w:color w:val="auto"/>
                <w:sz w:val="21"/>
                <w:szCs w:val="21"/>
                <w:u w:val="none"/>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C8E12B">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D4889B">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72981">
            <w:pPr>
              <w:spacing w:line="240" w:lineRule="auto"/>
              <w:rPr>
                <w:rFonts w:hint="eastAsia" w:ascii="宋体" w:hAnsi="宋体" w:eastAsia="宋体" w:cs="宋体"/>
                <w:i w:val="0"/>
                <w:color w:val="auto"/>
                <w:sz w:val="21"/>
                <w:szCs w:val="21"/>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A4308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F054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7645CC">
            <w:pPr>
              <w:spacing w:line="240" w:lineRule="auto"/>
              <w:rPr>
                <w:rFonts w:hint="eastAsia" w:ascii="宋体" w:hAnsi="宋体" w:eastAsia="宋体" w:cs="宋体"/>
                <w:i w:val="0"/>
                <w:color w:val="auto"/>
                <w:sz w:val="21"/>
                <w:szCs w:val="21"/>
                <w:u w:val="none"/>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7ADE3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1B2D28B8">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2000万元以下</w:t>
            </w:r>
          </w:p>
        </w:tc>
      </w:tr>
      <w:tr w14:paraId="65068838">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21E90BE0">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180C2C">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94B8C">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0B7C35">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37AAC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FB461C">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B99758">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E803BE">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763EE6">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36AD9A">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08299">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496E68">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0891A5FC">
            <w:pPr>
              <w:spacing w:line="240" w:lineRule="auto"/>
              <w:rPr>
                <w:rFonts w:hint="eastAsia" w:ascii="宋体" w:hAnsi="宋体" w:eastAsia="宋体" w:cs="宋体"/>
                <w:i w:val="0"/>
                <w:color w:val="auto"/>
                <w:sz w:val="21"/>
                <w:szCs w:val="21"/>
                <w:u w:val="none"/>
              </w:rPr>
            </w:pPr>
          </w:p>
        </w:tc>
      </w:tr>
      <w:tr w14:paraId="69A54AA2">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14:paraId="13D190D1">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99398F">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DB32BE">
            <w:pPr>
              <w:spacing w:line="240" w:lineRule="auto"/>
              <w:rPr>
                <w:rFonts w:hint="eastAsia" w:ascii="宋体" w:hAnsi="宋体" w:eastAsia="宋体" w:cs="宋体"/>
                <w:i w:val="0"/>
                <w:color w:val="auto"/>
                <w:sz w:val="21"/>
                <w:szCs w:val="21"/>
                <w:u w:val="none"/>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D1F4A1">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947A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D2794B">
            <w:pPr>
              <w:spacing w:line="240" w:lineRule="auto"/>
              <w:rPr>
                <w:rFonts w:hint="eastAsia" w:ascii="宋体" w:hAnsi="宋体" w:eastAsia="宋体" w:cs="宋体"/>
                <w:i w:val="0"/>
                <w:color w:val="auto"/>
                <w:sz w:val="21"/>
                <w:szCs w:val="21"/>
                <w:u w:val="none"/>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FC31EA">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ED266D">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FA91A">
            <w:pPr>
              <w:spacing w:line="240" w:lineRule="auto"/>
              <w:rPr>
                <w:rFonts w:hint="eastAsia" w:ascii="宋体" w:hAnsi="宋体" w:eastAsia="宋体" w:cs="宋体"/>
                <w:i w:val="0"/>
                <w:color w:val="auto"/>
                <w:sz w:val="21"/>
                <w:szCs w:val="21"/>
                <w:u w:val="none"/>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AA237D">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A7BF3">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BA8AB">
            <w:pPr>
              <w:spacing w:line="240" w:lineRule="auto"/>
              <w:rPr>
                <w:rFonts w:hint="eastAsia" w:ascii="宋体" w:hAnsi="宋体" w:eastAsia="宋体" w:cs="宋体"/>
                <w:i w:val="0"/>
                <w:color w:val="auto"/>
                <w:sz w:val="21"/>
                <w:szCs w:val="21"/>
                <w:u w:val="none"/>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14:paraId="5F800AE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100万元以下</w:t>
            </w:r>
          </w:p>
        </w:tc>
      </w:tr>
      <w:tr w14:paraId="35D9D1AE">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14:paraId="6169EB8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7DFC52E7">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7096B029">
            <w:pPr>
              <w:spacing w:line="240" w:lineRule="auto"/>
              <w:rPr>
                <w:rFonts w:hint="eastAsia" w:ascii="宋体" w:hAnsi="宋体" w:eastAsia="宋体" w:cs="宋体"/>
                <w:i w:val="0"/>
                <w:color w:val="auto"/>
                <w:sz w:val="21"/>
                <w:szCs w:val="21"/>
                <w:u w:val="none"/>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15796206">
            <w:pPr>
              <w:spacing w:line="240" w:lineRule="auto"/>
              <w:rPr>
                <w:rFonts w:hint="eastAsia" w:ascii="宋体" w:hAnsi="宋体" w:eastAsia="宋体" w:cs="宋体"/>
                <w:i w:val="0"/>
                <w:color w:val="auto"/>
                <w:sz w:val="21"/>
                <w:szCs w:val="21"/>
                <w:u w:val="none"/>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562D7D8D">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2045CF78">
            <w:pPr>
              <w:spacing w:line="240" w:lineRule="auto"/>
              <w:rPr>
                <w:rFonts w:hint="eastAsia" w:ascii="宋体" w:hAnsi="宋体" w:eastAsia="宋体" w:cs="宋体"/>
                <w:i w:val="0"/>
                <w:color w:val="auto"/>
                <w:sz w:val="21"/>
                <w:szCs w:val="21"/>
                <w:u w:val="none"/>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29AFFBE7">
            <w:pPr>
              <w:spacing w:line="240" w:lineRule="auto"/>
              <w:rPr>
                <w:rFonts w:hint="eastAsia" w:ascii="宋体" w:hAnsi="宋体" w:eastAsia="宋体" w:cs="宋体"/>
                <w:i w:val="0"/>
                <w:color w:val="auto"/>
                <w:sz w:val="21"/>
                <w:szCs w:val="21"/>
                <w:u w:val="none"/>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75B0EE73">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4FB04F12">
            <w:pPr>
              <w:spacing w:line="240" w:lineRule="auto"/>
              <w:rPr>
                <w:rFonts w:hint="eastAsia" w:ascii="宋体" w:hAnsi="宋体" w:eastAsia="宋体" w:cs="宋体"/>
                <w:i w:val="0"/>
                <w:color w:val="auto"/>
                <w:sz w:val="21"/>
                <w:szCs w:val="21"/>
                <w:u w:val="none"/>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389CE38F">
            <w:pPr>
              <w:spacing w:line="240" w:lineRule="auto"/>
              <w:rPr>
                <w:rFonts w:hint="eastAsia" w:ascii="宋体" w:hAnsi="宋体" w:eastAsia="宋体" w:cs="宋体"/>
                <w:i w:val="0"/>
                <w:color w:val="auto"/>
                <w:sz w:val="21"/>
                <w:szCs w:val="21"/>
                <w:u w:val="none"/>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002ABEA4">
            <w:pPr>
              <w:keepNext w:val="0"/>
              <w:keepLines w:val="0"/>
              <w:widowControl/>
              <w:suppressLineNumbers w:val="0"/>
              <w:spacing w:line="240" w:lineRule="auto"/>
              <w:jc w:val="left"/>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14:paraId="29D0435A">
            <w:pPr>
              <w:spacing w:line="240" w:lineRule="auto"/>
              <w:rPr>
                <w:rFonts w:hint="eastAsia" w:ascii="宋体" w:hAnsi="宋体" w:eastAsia="宋体" w:cs="宋体"/>
                <w:i w:val="0"/>
                <w:color w:val="auto"/>
                <w:sz w:val="21"/>
                <w:szCs w:val="21"/>
                <w:u w:val="none"/>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14:paraId="61F83CE3">
            <w:pPr>
              <w:spacing w:line="240" w:lineRule="auto"/>
              <w:rPr>
                <w:rFonts w:hint="eastAsia" w:ascii="宋体" w:hAnsi="宋体" w:eastAsia="宋体" w:cs="宋体"/>
                <w:i w:val="0"/>
                <w:color w:val="auto"/>
                <w:sz w:val="21"/>
                <w:szCs w:val="21"/>
                <w:u w:val="none"/>
              </w:rPr>
            </w:pPr>
          </w:p>
        </w:tc>
      </w:tr>
      <w:tr w14:paraId="4C78896D">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14:paraId="5554E02F">
            <w:pPr>
              <w:spacing w:line="240" w:lineRule="auto"/>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本规定适用于在中华人民共和国境内依法设立的各类所有制和各种组织形式的企业。</w:t>
            </w:r>
            <w:r>
              <w:rPr>
                <w:rFonts w:hint="eastAsia" w:ascii="宋体" w:hAnsi="宋体" w:eastAsia="宋体" w:cs="宋体"/>
                <w:b/>
                <w:i w:val="0"/>
                <w:color w:val="auto"/>
                <w:kern w:val="0"/>
                <w:sz w:val="21"/>
                <w:szCs w:val="21"/>
                <w:u w:val="none"/>
                <w:lang w:val="en-US" w:eastAsia="zh-CN" w:bidi="ar"/>
              </w:rPr>
              <w:t>个体工商户</w:t>
            </w:r>
            <w:r>
              <w:rPr>
                <w:rFonts w:hint="eastAsia" w:ascii="宋体" w:hAnsi="宋体" w:eastAsia="宋体" w:cs="宋体"/>
                <w:i w:val="0"/>
                <w:color w:val="auto"/>
                <w:kern w:val="0"/>
                <w:sz w:val="21"/>
                <w:szCs w:val="21"/>
                <w:u w:val="none"/>
                <w:lang w:val="en-US" w:eastAsia="zh-CN" w:bidi="ar"/>
              </w:rPr>
              <w:t>和本规定以外的行业，参照本规定进行划型。</w:t>
            </w:r>
          </w:p>
        </w:tc>
      </w:tr>
      <w:tr w14:paraId="0892A480">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14:paraId="0935D3C0">
            <w:pPr>
              <w:spacing w:line="240" w:lineRule="auto"/>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本规定的中型企业标准上限即为大型企业标准的下限，国家统计部门据此制定大中小微型企业的统计分类。国务院有关部门据此进行相关数据分析，不得制定与本规定不一致的企业划型标准。</w:t>
            </w:r>
          </w:p>
        </w:tc>
      </w:tr>
    </w:tbl>
    <w:p w14:paraId="0FD536DB">
      <w:pPr>
        <w:pStyle w:val="3"/>
        <w:rPr>
          <w:rFonts w:hint="eastAsia"/>
          <w:color w:val="auto"/>
          <w:lang w:val="en-US" w:eastAsia="zh-CN"/>
        </w:rPr>
      </w:pPr>
    </w:p>
    <w:sectPr>
      <w:footerReference r:id="rId7" w:type="default"/>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5002EFF" w:usb1="C000605B" w:usb2="00000029" w:usb3="00000000" w:csb0="200101FF" w:csb1="20280000"/>
  </w:font>
  <w:font w:name="方正小标宋简体">
    <w:altName w:val="黑体"/>
    <w:panose1 w:val="03000509000000000000"/>
    <w:charset w:val="86"/>
    <w:family w:val="auto"/>
    <w:pitch w:val="default"/>
    <w:sig w:usb0="00000000" w:usb1="00000000" w:usb2="00000000" w:usb3="00000000" w:csb0="00040000" w:csb1="00000000"/>
  </w:font>
  <w:font w:name="Wingdings 2">
    <w:altName w:val="Wingdings"/>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38E9A">
    <w:pPr>
      <w:pStyle w:val="18"/>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E0B04">
    <w:pPr>
      <w:pStyle w:val="18"/>
      <w:framePr w:wrap="around" w:vAnchor="text" w:hAnchor="margin" w:xAlign="right" w:y="1"/>
      <w:rPr>
        <w:rStyle w:val="30"/>
      </w:rPr>
    </w:pPr>
    <w:r>
      <w:fldChar w:fldCharType="begin"/>
    </w:r>
    <w:r>
      <w:rPr>
        <w:rStyle w:val="30"/>
      </w:rPr>
      <w:instrText xml:space="preserve">PAGE  </w:instrText>
    </w:r>
    <w:r>
      <w:fldChar w:fldCharType="end"/>
    </w:r>
  </w:p>
  <w:p w14:paraId="7C720340">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2A7EC">
    <w:pPr>
      <w:pStyle w:val="18"/>
      <w:jc w:val="center"/>
    </w:pPr>
    <w:r>
      <w:fldChar w:fldCharType="begin"/>
    </w:r>
    <w:r>
      <w:instrText xml:space="preserve"> PAGE   \* MERGEFORMAT </w:instrText>
    </w:r>
    <w:r>
      <w:fldChar w:fldCharType="separate"/>
    </w:r>
    <w:r>
      <w:rPr>
        <w:lang w:val="zh-CN"/>
      </w:rPr>
      <w:t>46</w:t>
    </w:r>
    <w:r>
      <w:fldChar w:fldCharType="end"/>
    </w:r>
  </w:p>
  <w:p w14:paraId="0CFC0AAE">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9ADF6">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9B9F5">
    <w:pPr>
      <w:pStyle w:val="19"/>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6192;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1">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2">
    <w:nsid w:val="044F5BAD"/>
    <w:multiLevelType w:val="singleLevel"/>
    <w:tmpl w:val="044F5BAD"/>
    <w:lvl w:ilvl="0" w:tentative="0">
      <w:start w:val="1"/>
      <w:numFmt w:val="decimal"/>
      <w:suff w:val="nothing"/>
      <w:lvlText w:val="（%1）"/>
      <w:lvlJc w:val="left"/>
    </w:lvl>
  </w:abstractNum>
  <w:abstractNum w:abstractNumId="3">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8">
    <w:nsid w:val="15907297"/>
    <w:multiLevelType w:val="multilevel"/>
    <w:tmpl w:val="15907297"/>
    <w:lvl w:ilvl="0" w:tentative="0">
      <w:start w:val="1"/>
      <w:numFmt w:val="decimal"/>
      <w:pStyle w:val="80"/>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2"/>
      <w:lvlText w:val="%1.%2.%3"/>
      <w:lvlJc w:val="left"/>
      <w:pPr>
        <w:tabs>
          <w:tab w:val="left" w:pos="720"/>
        </w:tabs>
        <w:ind w:left="720" w:hanging="153"/>
      </w:pPr>
      <w:rPr>
        <w:rFonts w:hint="eastAsia"/>
      </w:rPr>
    </w:lvl>
    <w:lvl w:ilvl="3" w:tentative="0">
      <w:start w:val="1"/>
      <w:numFmt w:val="decimal"/>
      <w:pStyle w:val="79"/>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3">
    <w:nsid w:val="20BA2AF0"/>
    <w:multiLevelType w:val="singleLevel"/>
    <w:tmpl w:val="20BA2AF0"/>
    <w:lvl w:ilvl="0" w:tentative="0">
      <w:start w:val="1"/>
      <w:numFmt w:val="decimal"/>
      <w:suff w:val="space"/>
      <w:lvlText w:val="%1）"/>
      <w:lvlJc w:val="left"/>
    </w:lvl>
  </w:abstractNum>
  <w:abstractNum w:abstractNumId="14">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5">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6">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86"/>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7">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8">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0">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1">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2">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3">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4">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5">
    <w:nsid w:val="4B331C36"/>
    <w:multiLevelType w:val="multilevel"/>
    <w:tmpl w:val="4B331C36"/>
    <w:lvl w:ilvl="0" w:tentative="0">
      <w:start w:val="1"/>
      <w:numFmt w:val="japaneseCounting"/>
      <w:pStyle w:val="91"/>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7">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8">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29">
    <w:nsid w:val="57063C4C"/>
    <w:multiLevelType w:val="singleLevel"/>
    <w:tmpl w:val="57063C4C"/>
    <w:lvl w:ilvl="0" w:tentative="0">
      <w:start w:val="1"/>
      <w:numFmt w:val="decimal"/>
      <w:suff w:val="nothing"/>
      <w:lvlText w:val="%1．"/>
      <w:lvlJc w:val="left"/>
      <w:pPr>
        <w:ind w:left="26" w:firstLine="400"/>
      </w:pPr>
      <w:rPr>
        <w:rFonts w:hint="default"/>
      </w:rPr>
    </w:lvl>
  </w:abstractNum>
  <w:abstractNum w:abstractNumId="30">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1">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3">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4">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5">
    <w:nsid w:val="6CEA2025"/>
    <w:multiLevelType w:val="multilevel"/>
    <w:tmpl w:val="6CEA2025"/>
    <w:lvl w:ilvl="0" w:tentative="0">
      <w:start w:val="1"/>
      <w:numFmt w:val="none"/>
      <w:pStyle w:val="68"/>
      <w:suff w:val="nothing"/>
      <w:lvlText w:val="%1"/>
      <w:lvlJc w:val="left"/>
      <w:pPr>
        <w:ind w:left="0" w:firstLine="0"/>
      </w:pPr>
      <w:rPr>
        <w:rFonts w:hint="default" w:ascii="Times New Roman" w:hAnsi="Times New Roman"/>
        <w:b/>
        <w:i w:val="0"/>
        <w:sz w:val="21"/>
      </w:rPr>
    </w:lvl>
    <w:lvl w:ilvl="1" w:tentative="0">
      <w:start w:val="1"/>
      <w:numFmt w:val="decimal"/>
      <w:pStyle w:val="71"/>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77"/>
      <w:suff w:val="nothing"/>
      <w:lvlText w:val="%1%2.%3　"/>
      <w:lvlJc w:val="left"/>
      <w:pPr>
        <w:ind w:left="720" w:firstLine="0"/>
      </w:pPr>
      <w:rPr>
        <w:rFonts w:hint="eastAsia" w:ascii="黑体" w:hAnsi="Times New Roman" w:eastAsia="黑体"/>
        <w:b w:val="0"/>
        <w:i w:val="0"/>
        <w:sz w:val="21"/>
      </w:rPr>
    </w:lvl>
    <w:lvl w:ilvl="3" w:tentative="0">
      <w:start w:val="1"/>
      <w:numFmt w:val="decimal"/>
      <w:pStyle w:val="76"/>
      <w:suff w:val="nothing"/>
      <w:lvlText w:val="%1%2.4.%4　"/>
      <w:lvlJc w:val="left"/>
      <w:pPr>
        <w:ind w:left="420" w:firstLine="0"/>
      </w:pPr>
      <w:rPr>
        <w:rFonts w:hint="eastAsia" w:ascii="黑体" w:hAnsi="Times New Roman" w:eastAsia="黑体"/>
        <w:b w:val="0"/>
        <w:i w:val="0"/>
        <w:sz w:val="21"/>
      </w:rPr>
    </w:lvl>
    <w:lvl w:ilvl="4" w:tentative="0">
      <w:start w:val="1"/>
      <w:numFmt w:val="decimal"/>
      <w:pStyle w:val="83"/>
      <w:suff w:val="nothing"/>
      <w:lvlText w:val="5.%12.5.%5　"/>
      <w:lvlJc w:val="left"/>
      <w:pPr>
        <w:ind w:left="420" w:firstLine="0"/>
      </w:pPr>
      <w:rPr>
        <w:rFonts w:hint="eastAsia" w:ascii="黑体" w:hAnsi="Times New Roman" w:eastAsia="黑体"/>
        <w:b w:val="0"/>
        <w:i w:val="0"/>
        <w:sz w:val="21"/>
      </w:rPr>
    </w:lvl>
    <w:lvl w:ilvl="5" w:tentative="0">
      <w:start w:val="1"/>
      <w:numFmt w:val="decimal"/>
      <w:pStyle w:val="89"/>
      <w:suff w:val="nothing"/>
      <w:lvlText w:val="%1%2.%3.%4.%5.%6　"/>
      <w:lvlJc w:val="left"/>
      <w:pPr>
        <w:ind w:left="0" w:firstLine="0"/>
      </w:pPr>
      <w:rPr>
        <w:rFonts w:hint="eastAsia" w:ascii="黑体" w:hAnsi="Times New Roman" w:eastAsia="黑体"/>
        <w:b w:val="0"/>
        <w:i w:val="0"/>
        <w:sz w:val="21"/>
      </w:rPr>
    </w:lvl>
    <w:lvl w:ilvl="6" w:tentative="0">
      <w:start w:val="1"/>
      <w:numFmt w:val="decimal"/>
      <w:pStyle w:val="8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6">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7">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8">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0">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2">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5"/>
  </w:num>
  <w:num w:numId="2">
    <w:abstractNumId w:val="8"/>
  </w:num>
  <w:num w:numId="3">
    <w:abstractNumId w:val="16"/>
  </w:num>
  <w:num w:numId="4">
    <w:abstractNumId w:val="25"/>
  </w:num>
  <w:num w:numId="5">
    <w:abstractNumId w:val="11"/>
  </w:num>
  <w:num w:numId="6">
    <w:abstractNumId w:val="10"/>
  </w:num>
  <w:num w:numId="7">
    <w:abstractNumId w:val="29"/>
  </w:num>
  <w:num w:numId="8">
    <w:abstractNumId w:val="6"/>
  </w:num>
  <w:num w:numId="9">
    <w:abstractNumId w:val="12"/>
  </w:num>
  <w:num w:numId="10">
    <w:abstractNumId w:val="31"/>
  </w:num>
  <w:num w:numId="11">
    <w:abstractNumId w:val="41"/>
  </w:num>
  <w:num w:numId="12">
    <w:abstractNumId w:val="42"/>
  </w:num>
  <w:num w:numId="13">
    <w:abstractNumId w:val="24"/>
  </w:num>
  <w:num w:numId="14">
    <w:abstractNumId w:val="27"/>
  </w:num>
  <w:num w:numId="15">
    <w:abstractNumId w:val="30"/>
  </w:num>
  <w:num w:numId="16">
    <w:abstractNumId w:val="32"/>
  </w:num>
  <w:num w:numId="17">
    <w:abstractNumId w:val="1"/>
  </w:num>
  <w:num w:numId="18">
    <w:abstractNumId w:val="34"/>
  </w:num>
  <w:num w:numId="19">
    <w:abstractNumId w:val="3"/>
  </w:num>
  <w:num w:numId="20">
    <w:abstractNumId w:val="22"/>
  </w:num>
  <w:num w:numId="21">
    <w:abstractNumId w:val="18"/>
  </w:num>
  <w:num w:numId="22">
    <w:abstractNumId w:val="37"/>
  </w:num>
  <w:num w:numId="23">
    <w:abstractNumId w:val="9"/>
  </w:num>
  <w:num w:numId="24">
    <w:abstractNumId w:val="23"/>
  </w:num>
  <w:num w:numId="25">
    <w:abstractNumId w:val="5"/>
  </w:num>
  <w:num w:numId="26">
    <w:abstractNumId w:val="36"/>
  </w:num>
  <w:num w:numId="27">
    <w:abstractNumId w:val="40"/>
  </w:num>
  <w:num w:numId="28">
    <w:abstractNumId w:val="26"/>
  </w:num>
  <w:num w:numId="29">
    <w:abstractNumId w:val="20"/>
  </w:num>
  <w:num w:numId="30">
    <w:abstractNumId w:val="7"/>
  </w:num>
  <w:num w:numId="31">
    <w:abstractNumId w:val="17"/>
  </w:num>
  <w:num w:numId="32">
    <w:abstractNumId w:val="39"/>
  </w:num>
  <w:num w:numId="33">
    <w:abstractNumId w:val="21"/>
  </w:num>
  <w:num w:numId="34">
    <w:abstractNumId w:val="13"/>
  </w:num>
  <w:num w:numId="35">
    <w:abstractNumId w:val="38"/>
  </w:num>
  <w:num w:numId="36">
    <w:abstractNumId w:val="33"/>
  </w:num>
  <w:num w:numId="37">
    <w:abstractNumId w:val="14"/>
  </w:num>
  <w:num w:numId="38">
    <w:abstractNumId w:val="28"/>
  </w:num>
  <w:num w:numId="39">
    <w:abstractNumId w:val="0"/>
  </w:num>
  <w:num w:numId="40">
    <w:abstractNumId w:val="15"/>
  </w:num>
  <w:num w:numId="41">
    <w:abstractNumId w:val="19"/>
  </w:num>
  <w:num w:numId="42">
    <w:abstractNumId w:val="4"/>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5ODE1ZjA0OTFlOTE3MzE0OTNjOGU4NGQ5OGJlYzQ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26FF"/>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1233"/>
    <w:rsid w:val="000A20A7"/>
    <w:rsid w:val="000A3F65"/>
    <w:rsid w:val="000A50F6"/>
    <w:rsid w:val="000A54F4"/>
    <w:rsid w:val="000A6C98"/>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4036"/>
    <w:rsid w:val="000D680D"/>
    <w:rsid w:val="000D75EB"/>
    <w:rsid w:val="000E044D"/>
    <w:rsid w:val="000E1552"/>
    <w:rsid w:val="000E1D32"/>
    <w:rsid w:val="000E2E3B"/>
    <w:rsid w:val="000E4823"/>
    <w:rsid w:val="000F09C3"/>
    <w:rsid w:val="000F11FB"/>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300A17"/>
    <w:rsid w:val="00300DE8"/>
    <w:rsid w:val="00301075"/>
    <w:rsid w:val="00303733"/>
    <w:rsid w:val="00304C84"/>
    <w:rsid w:val="00306010"/>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5F2A"/>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FB3"/>
    <w:rsid w:val="007804D2"/>
    <w:rsid w:val="00780BC2"/>
    <w:rsid w:val="00781507"/>
    <w:rsid w:val="00781ABE"/>
    <w:rsid w:val="007836C9"/>
    <w:rsid w:val="00785C0A"/>
    <w:rsid w:val="007864D7"/>
    <w:rsid w:val="00791159"/>
    <w:rsid w:val="00791934"/>
    <w:rsid w:val="0079516C"/>
    <w:rsid w:val="00797750"/>
    <w:rsid w:val="007A123B"/>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28DA"/>
    <w:rsid w:val="00992BB0"/>
    <w:rsid w:val="009938D0"/>
    <w:rsid w:val="00995CC4"/>
    <w:rsid w:val="0099610A"/>
    <w:rsid w:val="00996BC0"/>
    <w:rsid w:val="00997D3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FB8"/>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6072"/>
    <w:rsid w:val="00AC0904"/>
    <w:rsid w:val="00AC28BC"/>
    <w:rsid w:val="00AC2FB0"/>
    <w:rsid w:val="00AC48C4"/>
    <w:rsid w:val="00AC5864"/>
    <w:rsid w:val="00AC5D4F"/>
    <w:rsid w:val="00AC715E"/>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5F9"/>
    <w:rsid w:val="00C67B1C"/>
    <w:rsid w:val="00C70B7D"/>
    <w:rsid w:val="00C71F13"/>
    <w:rsid w:val="00C74990"/>
    <w:rsid w:val="00C755C2"/>
    <w:rsid w:val="00C76323"/>
    <w:rsid w:val="00C7768B"/>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6092"/>
    <w:rsid w:val="00EA7517"/>
    <w:rsid w:val="00EA7BC9"/>
    <w:rsid w:val="00EB103B"/>
    <w:rsid w:val="00EB287E"/>
    <w:rsid w:val="00EB553B"/>
    <w:rsid w:val="00EB5BFE"/>
    <w:rsid w:val="00EB7491"/>
    <w:rsid w:val="00EC25B9"/>
    <w:rsid w:val="00EC4122"/>
    <w:rsid w:val="00EC61CE"/>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1E62"/>
    <w:rsid w:val="00F140BD"/>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2D2E18"/>
    <w:rsid w:val="012F2FDA"/>
    <w:rsid w:val="01461ACD"/>
    <w:rsid w:val="015754F6"/>
    <w:rsid w:val="018D0205"/>
    <w:rsid w:val="01984B01"/>
    <w:rsid w:val="01A06ACD"/>
    <w:rsid w:val="01C12A88"/>
    <w:rsid w:val="01D07706"/>
    <w:rsid w:val="01D97163"/>
    <w:rsid w:val="0221271C"/>
    <w:rsid w:val="02263749"/>
    <w:rsid w:val="022D649C"/>
    <w:rsid w:val="02351774"/>
    <w:rsid w:val="023A6ECB"/>
    <w:rsid w:val="02420646"/>
    <w:rsid w:val="0245540E"/>
    <w:rsid w:val="025B2DC4"/>
    <w:rsid w:val="026647A4"/>
    <w:rsid w:val="028223A8"/>
    <w:rsid w:val="029D4FA6"/>
    <w:rsid w:val="02A9706C"/>
    <w:rsid w:val="02BB26E5"/>
    <w:rsid w:val="02DE374B"/>
    <w:rsid w:val="02F62AAB"/>
    <w:rsid w:val="0300517D"/>
    <w:rsid w:val="031C10FC"/>
    <w:rsid w:val="031C67BA"/>
    <w:rsid w:val="032B09E8"/>
    <w:rsid w:val="033F3CD6"/>
    <w:rsid w:val="03511571"/>
    <w:rsid w:val="035E37BC"/>
    <w:rsid w:val="03626DE7"/>
    <w:rsid w:val="036D5585"/>
    <w:rsid w:val="03745129"/>
    <w:rsid w:val="03A25185"/>
    <w:rsid w:val="03A5079A"/>
    <w:rsid w:val="03A92E0C"/>
    <w:rsid w:val="03A93F07"/>
    <w:rsid w:val="03B83EAC"/>
    <w:rsid w:val="03DD17F0"/>
    <w:rsid w:val="03F25E1C"/>
    <w:rsid w:val="03F730D5"/>
    <w:rsid w:val="040E4213"/>
    <w:rsid w:val="04137380"/>
    <w:rsid w:val="04160294"/>
    <w:rsid w:val="0421064D"/>
    <w:rsid w:val="0424709F"/>
    <w:rsid w:val="04273734"/>
    <w:rsid w:val="04284FC8"/>
    <w:rsid w:val="042C6AE4"/>
    <w:rsid w:val="0439748C"/>
    <w:rsid w:val="045D48A5"/>
    <w:rsid w:val="04663DEE"/>
    <w:rsid w:val="048B6224"/>
    <w:rsid w:val="049319BD"/>
    <w:rsid w:val="04966335"/>
    <w:rsid w:val="049C3EF3"/>
    <w:rsid w:val="049D76C3"/>
    <w:rsid w:val="04BC1BA0"/>
    <w:rsid w:val="04CC44AE"/>
    <w:rsid w:val="04CC4566"/>
    <w:rsid w:val="04FD23FC"/>
    <w:rsid w:val="05005426"/>
    <w:rsid w:val="051576B1"/>
    <w:rsid w:val="055A38B5"/>
    <w:rsid w:val="059705B7"/>
    <w:rsid w:val="059C5F8E"/>
    <w:rsid w:val="05AD5736"/>
    <w:rsid w:val="05B72F76"/>
    <w:rsid w:val="05CA2818"/>
    <w:rsid w:val="05D75A41"/>
    <w:rsid w:val="05FA06DD"/>
    <w:rsid w:val="06023A8F"/>
    <w:rsid w:val="06035C4C"/>
    <w:rsid w:val="0611621E"/>
    <w:rsid w:val="06257970"/>
    <w:rsid w:val="062C5A12"/>
    <w:rsid w:val="062C6F51"/>
    <w:rsid w:val="063C6137"/>
    <w:rsid w:val="063F258E"/>
    <w:rsid w:val="064F75CE"/>
    <w:rsid w:val="065044F8"/>
    <w:rsid w:val="0653482B"/>
    <w:rsid w:val="067F62C0"/>
    <w:rsid w:val="06B7286F"/>
    <w:rsid w:val="06C116BD"/>
    <w:rsid w:val="06C767F8"/>
    <w:rsid w:val="06CE3218"/>
    <w:rsid w:val="06EA2FBD"/>
    <w:rsid w:val="06FE4AAE"/>
    <w:rsid w:val="070157D1"/>
    <w:rsid w:val="07117CDC"/>
    <w:rsid w:val="07354BE2"/>
    <w:rsid w:val="07457C0D"/>
    <w:rsid w:val="07506DDE"/>
    <w:rsid w:val="078360F1"/>
    <w:rsid w:val="079555F7"/>
    <w:rsid w:val="07AA21A6"/>
    <w:rsid w:val="07B323DD"/>
    <w:rsid w:val="07BB67DE"/>
    <w:rsid w:val="07C67401"/>
    <w:rsid w:val="07D33E7D"/>
    <w:rsid w:val="07DA2552"/>
    <w:rsid w:val="07E61182"/>
    <w:rsid w:val="07F0255A"/>
    <w:rsid w:val="07F876CF"/>
    <w:rsid w:val="07FA3FC0"/>
    <w:rsid w:val="08376BE0"/>
    <w:rsid w:val="083F0656"/>
    <w:rsid w:val="08483779"/>
    <w:rsid w:val="085D5FC0"/>
    <w:rsid w:val="086A6893"/>
    <w:rsid w:val="0886626A"/>
    <w:rsid w:val="08912C45"/>
    <w:rsid w:val="08AB718E"/>
    <w:rsid w:val="08AD0CF8"/>
    <w:rsid w:val="08AD503B"/>
    <w:rsid w:val="08C76CFD"/>
    <w:rsid w:val="08D226FF"/>
    <w:rsid w:val="08E340CC"/>
    <w:rsid w:val="08E95B0E"/>
    <w:rsid w:val="090C54BE"/>
    <w:rsid w:val="09103449"/>
    <w:rsid w:val="092936B1"/>
    <w:rsid w:val="092A049B"/>
    <w:rsid w:val="092B3782"/>
    <w:rsid w:val="095742E5"/>
    <w:rsid w:val="096A4BCE"/>
    <w:rsid w:val="0977301B"/>
    <w:rsid w:val="098226D8"/>
    <w:rsid w:val="09894939"/>
    <w:rsid w:val="09A02CD8"/>
    <w:rsid w:val="09C67157"/>
    <w:rsid w:val="09F4276E"/>
    <w:rsid w:val="0A165448"/>
    <w:rsid w:val="0A2E2D1E"/>
    <w:rsid w:val="0A502EA2"/>
    <w:rsid w:val="0A5758F7"/>
    <w:rsid w:val="0A5B1BB3"/>
    <w:rsid w:val="0A5C2605"/>
    <w:rsid w:val="0A67144A"/>
    <w:rsid w:val="0A71618F"/>
    <w:rsid w:val="0A7E1671"/>
    <w:rsid w:val="0A8E1F88"/>
    <w:rsid w:val="0AA37590"/>
    <w:rsid w:val="0AC165DA"/>
    <w:rsid w:val="0AC16F66"/>
    <w:rsid w:val="0AE4294C"/>
    <w:rsid w:val="0B1111D6"/>
    <w:rsid w:val="0B300F0F"/>
    <w:rsid w:val="0B3742AE"/>
    <w:rsid w:val="0B414382"/>
    <w:rsid w:val="0B435CD5"/>
    <w:rsid w:val="0B456825"/>
    <w:rsid w:val="0B4B17AC"/>
    <w:rsid w:val="0B4F5787"/>
    <w:rsid w:val="0B625354"/>
    <w:rsid w:val="0B6438A9"/>
    <w:rsid w:val="0BA47589"/>
    <w:rsid w:val="0BC22757"/>
    <w:rsid w:val="0BC66072"/>
    <w:rsid w:val="0BD0342B"/>
    <w:rsid w:val="0BE3070D"/>
    <w:rsid w:val="0BF06979"/>
    <w:rsid w:val="0BF31366"/>
    <w:rsid w:val="0C367BBD"/>
    <w:rsid w:val="0C3C4113"/>
    <w:rsid w:val="0C4159CC"/>
    <w:rsid w:val="0C4225D4"/>
    <w:rsid w:val="0C49239C"/>
    <w:rsid w:val="0C4E57C8"/>
    <w:rsid w:val="0C6B5179"/>
    <w:rsid w:val="0C6B6505"/>
    <w:rsid w:val="0C6F4FC2"/>
    <w:rsid w:val="0C7336D0"/>
    <w:rsid w:val="0C8F1FE8"/>
    <w:rsid w:val="0CA710DF"/>
    <w:rsid w:val="0CC36F40"/>
    <w:rsid w:val="0CF02600"/>
    <w:rsid w:val="0D162766"/>
    <w:rsid w:val="0D215ABE"/>
    <w:rsid w:val="0D2161EC"/>
    <w:rsid w:val="0D336E17"/>
    <w:rsid w:val="0D3A1109"/>
    <w:rsid w:val="0D3C216F"/>
    <w:rsid w:val="0D41682C"/>
    <w:rsid w:val="0D50445B"/>
    <w:rsid w:val="0D526216"/>
    <w:rsid w:val="0D7807F1"/>
    <w:rsid w:val="0D7A4A46"/>
    <w:rsid w:val="0D895A46"/>
    <w:rsid w:val="0D9B67EB"/>
    <w:rsid w:val="0DB362DD"/>
    <w:rsid w:val="0DC61A39"/>
    <w:rsid w:val="0DD1236C"/>
    <w:rsid w:val="0DD95C10"/>
    <w:rsid w:val="0DE45CCC"/>
    <w:rsid w:val="0DE86CEC"/>
    <w:rsid w:val="0E09521B"/>
    <w:rsid w:val="0E0A51BD"/>
    <w:rsid w:val="0E133949"/>
    <w:rsid w:val="0E141CA7"/>
    <w:rsid w:val="0E244115"/>
    <w:rsid w:val="0E386D2E"/>
    <w:rsid w:val="0E442D5B"/>
    <w:rsid w:val="0E4E7B59"/>
    <w:rsid w:val="0E6E5960"/>
    <w:rsid w:val="0E8D2557"/>
    <w:rsid w:val="0EAE4301"/>
    <w:rsid w:val="0ED27024"/>
    <w:rsid w:val="0ED41F63"/>
    <w:rsid w:val="0ED94F19"/>
    <w:rsid w:val="0EDC5EDB"/>
    <w:rsid w:val="0EE82229"/>
    <w:rsid w:val="0EFA2408"/>
    <w:rsid w:val="0F12708E"/>
    <w:rsid w:val="0F1458F0"/>
    <w:rsid w:val="0F1B0DB7"/>
    <w:rsid w:val="0F3425BB"/>
    <w:rsid w:val="0F4D5DDE"/>
    <w:rsid w:val="0F6C7EA7"/>
    <w:rsid w:val="0F6E10DC"/>
    <w:rsid w:val="0F7229B5"/>
    <w:rsid w:val="0FA03F81"/>
    <w:rsid w:val="0FA32A0E"/>
    <w:rsid w:val="0FBA5888"/>
    <w:rsid w:val="0FC5121F"/>
    <w:rsid w:val="0FC52200"/>
    <w:rsid w:val="0FC57219"/>
    <w:rsid w:val="0FDD12BC"/>
    <w:rsid w:val="0FEB2674"/>
    <w:rsid w:val="0FED14FF"/>
    <w:rsid w:val="0FF11896"/>
    <w:rsid w:val="0FF743B8"/>
    <w:rsid w:val="10154361"/>
    <w:rsid w:val="101F4C95"/>
    <w:rsid w:val="1023278F"/>
    <w:rsid w:val="102A61E8"/>
    <w:rsid w:val="104114BC"/>
    <w:rsid w:val="104C091D"/>
    <w:rsid w:val="104D6F99"/>
    <w:rsid w:val="104F21E7"/>
    <w:rsid w:val="105170A9"/>
    <w:rsid w:val="10681B45"/>
    <w:rsid w:val="10AD6EE0"/>
    <w:rsid w:val="10B20AFA"/>
    <w:rsid w:val="10D545EB"/>
    <w:rsid w:val="10E51E7E"/>
    <w:rsid w:val="11000BEA"/>
    <w:rsid w:val="1109548A"/>
    <w:rsid w:val="11156035"/>
    <w:rsid w:val="111F2499"/>
    <w:rsid w:val="11296D36"/>
    <w:rsid w:val="113E0437"/>
    <w:rsid w:val="1146103D"/>
    <w:rsid w:val="115832F0"/>
    <w:rsid w:val="116C7384"/>
    <w:rsid w:val="11A20E56"/>
    <w:rsid w:val="11EF7FD9"/>
    <w:rsid w:val="12107133"/>
    <w:rsid w:val="12305D0B"/>
    <w:rsid w:val="12423595"/>
    <w:rsid w:val="12595354"/>
    <w:rsid w:val="125F245C"/>
    <w:rsid w:val="12676ACE"/>
    <w:rsid w:val="128C79F5"/>
    <w:rsid w:val="12987FD1"/>
    <w:rsid w:val="12BC165D"/>
    <w:rsid w:val="12C3649B"/>
    <w:rsid w:val="12D57C7C"/>
    <w:rsid w:val="12DE2F04"/>
    <w:rsid w:val="12E1444B"/>
    <w:rsid w:val="12F453F7"/>
    <w:rsid w:val="12F70776"/>
    <w:rsid w:val="133A427D"/>
    <w:rsid w:val="13424AAD"/>
    <w:rsid w:val="134C478E"/>
    <w:rsid w:val="135A65CD"/>
    <w:rsid w:val="13681291"/>
    <w:rsid w:val="13935193"/>
    <w:rsid w:val="139A72A6"/>
    <w:rsid w:val="13AF005F"/>
    <w:rsid w:val="13C96353"/>
    <w:rsid w:val="13D75C16"/>
    <w:rsid w:val="14171AEC"/>
    <w:rsid w:val="141A71FC"/>
    <w:rsid w:val="14225F28"/>
    <w:rsid w:val="14393E39"/>
    <w:rsid w:val="1439492C"/>
    <w:rsid w:val="144E282E"/>
    <w:rsid w:val="14726173"/>
    <w:rsid w:val="14832432"/>
    <w:rsid w:val="14905D77"/>
    <w:rsid w:val="14C13D98"/>
    <w:rsid w:val="14C818C6"/>
    <w:rsid w:val="14D17473"/>
    <w:rsid w:val="14D2285A"/>
    <w:rsid w:val="14E32ED1"/>
    <w:rsid w:val="14F0383F"/>
    <w:rsid w:val="14F848F0"/>
    <w:rsid w:val="150E4D4B"/>
    <w:rsid w:val="1533008F"/>
    <w:rsid w:val="153D3401"/>
    <w:rsid w:val="154D47EE"/>
    <w:rsid w:val="155142E7"/>
    <w:rsid w:val="15544C42"/>
    <w:rsid w:val="157752E5"/>
    <w:rsid w:val="15855A36"/>
    <w:rsid w:val="158E06A1"/>
    <w:rsid w:val="15932B1E"/>
    <w:rsid w:val="15AF36C0"/>
    <w:rsid w:val="15D645CA"/>
    <w:rsid w:val="15E62FA3"/>
    <w:rsid w:val="15EE7CEF"/>
    <w:rsid w:val="15FB249C"/>
    <w:rsid w:val="1607696B"/>
    <w:rsid w:val="160D691C"/>
    <w:rsid w:val="16333435"/>
    <w:rsid w:val="16391530"/>
    <w:rsid w:val="164F47B1"/>
    <w:rsid w:val="1662251B"/>
    <w:rsid w:val="166C136C"/>
    <w:rsid w:val="168C0198"/>
    <w:rsid w:val="16AE750E"/>
    <w:rsid w:val="16C6539F"/>
    <w:rsid w:val="16C83962"/>
    <w:rsid w:val="16CD3E38"/>
    <w:rsid w:val="16ED23AA"/>
    <w:rsid w:val="16FB2D1D"/>
    <w:rsid w:val="16FC64CC"/>
    <w:rsid w:val="1730286B"/>
    <w:rsid w:val="173E2364"/>
    <w:rsid w:val="1761710C"/>
    <w:rsid w:val="17756A1D"/>
    <w:rsid w:val="17812612"/>
    <w:rsid w:val="17832749"/>
    <w:rsid w:val="17871823"/>
    <w:rsid w:val="1789592C"/>
    <w:rsid w:val="17933C9F"/>
    <w:rsid w:val="17A92C80"/>
    <w:rsid w:val="17B13E29"/>
    <w:rsid w:val="17D67A38"/>
    <w:rsid w:val="17DB1463"/>
    <w:rsid w:val="17ED5B45"/>
    <w:rsid w:val="17EE7984"/>
    <w:rsid w:val="18260DD1"/>
    <w:rsid w:val="182656C2"/>
    <w:rsid w:val="18303541"/>
    <w:rsid w:val="183735E3"/>
    <w:rsid w:val="1858215D"/>
    <w:rsid w:val="186D03ED"/>
    <w:rsid w:val="18744310"/>
    <w:rsid w:val="18A12DFD"/>
    <w:rsid w:val="18A922F3"/>
    <w:rsid w:val="18B137E8"/>
    <w:rsid w:val="18D46399"/>
    <w:rsid w:val="18F56002"/>
    <w:rsid w:val="1910719D"/>
    <w:rsid w:val="19125034"/>
    <w:rsid w:val="191775ED"/>
    <w:rsid w:val="191D2489"/>
    <w:rsid w:val="192F50C9"/>
    <w:rsid w:val="195645B9"/>
    <w:rsid w:val="19633F03"/>
    <w:rsid w:val="199C3850"/>
    <w:rsid w:val="199E02FC"/>
    <w:rsid w:val="19B7492C"/>
    <w:rsid w:val="19BA1CE3"/>
    <w:rsid w:val="19CB39E2"/>
    <w:rsid w:val="19D159ED"/>
    <w:rsid w:val="19DF55C2"/>
    <w:rsid w:val="19FA7D22"/>
    <w:rsid w:val="19FC2D96"/>
    <w:rsid w:val="1A0A7C3D"/>
    <w:rsid w:val="1A0C61A8"/>
    <w:rsid w:val="1A132F57"/>
    <w:rsid w:val="1A300E03"/>
    <w:rsid w:val="1A5F760F"/>
    <w:rsid w:val="1A6F3E95"/>
    <w:rsid w:val="1A6F6E85"/>
    <w:rsid w:val="1AA673E8"/>
    <w:rsid w:val="1AB70FFB"/>
    <w:rsid w:val="1AB745E3"/>
    <w:rsid w:val="1AD51B88"/>
    <w:rsid w:val="1B1A1616"/>
    <w:rsid w:val="1B2058A0"/>
    <w:rsid w:val="1B3E5305"/>
    <w:rsid w:val="1B566A66"/>
    <w:rsid w:val="1B7443B7"/>
    <w:rsid w:val="1B8565CF"/>
    <w:rsid w:val="1B9104B0"/>
    <w:rsid w:val="1BAC363D"/>
    <w:rsid w:val="1BBB7E3E"/>
    <w:rsid w:val="1BCA3781"/>
    <w:rsid w:val="1BD60F79"/>
    <w:rsid w:val="1BD9502D"/>
    <w:rsid w:val="1BDE43F2"/>
    <w:rsid w:val="1C0C60A0"/>
    <w:rsid w:val="1C142509"/>
    <w:rsid w:val="1C41527E"/>
    <w:rsid w:val="1C49412F"/>
    <w:rsid w:val="1C4F5FC4"/>
    <w:rsid w:val="1C64078D"/>
    <w:rsid w:val="1C685476"/>
    <w:rsid w:val="1C81524F"/>
    <w:rsid w:val="1CA121A3"/>
    <w:rsid w:val="1CDF257F"/>
    <w:rsid w:val="1CE40841"/>
    <w:rsid w:val="1CF405AE"/>
    <w:rsid w:val="1CFB22F4"/>
    <w:rsid w:val="1D014450"/>
    <w:rsid w:val="1D027EDA"/>
    <w:rsid w:val="1D183933"/>
    <w:rsid w:val="1D2A2C86"/>
    <w:rsid w:val="1D2A6659"/>
    <w:rsid w:val="1D41310E"/>
    <w:rsid w:val="1D426DC5"/>
    <w:rsid w:val="1D4377C2"/>
    <w:rsid w:val="1D54682E"/>
    <w:rsid w:val="1D575B51"/>
    <w:rsid w:val="1D6C2520"/>
    <w:rsid w:val="1D9E396B"/>
    <w:rsid w:val="1D9F4A19"/>
    <w:rsid w:val="1DA05599"/>
    <w:rsid w:val="1DAB519B"/>
    <w:rsid w:val="1DB91540"/>
    <w:rsid w:val="1DC51D0D"/>
    <w:rsid w:val="1DC65420"/>
    <w:rsid w:val="1DC94DC3"/>
    <w:rsid w:val="1DEA1774"/>
    <w:rsid w:val="1E0649A4"/>
    <w:rsid w:val="1E075E82"/>
    <w:rsid w:val="1E316CE9"/>
    <w:rsid w:val="1E36038E"/>
    <w:rsid w:val="1E3806D1"/>
    <w:rsid w:val="1E474E6F"/>
    <w:rsid w:val="1E4D30A6"/>
    <w:rsid w:val="1E522E75"/>
    <w:rsid w:val="1E6843C7"/>
    <w:rsid w:val="1EA60FCA"/>
    <w:rsid w:val="1EA87417"/>
    <w:rsid w:val="1EB37344"/>
    <w:rsid w:val="1ED32208"/>
    <w:rsid w:val="1ED70A99"/>
    <w:rsid w:val="1EDF6DFF"/>
    <w:rsid w:val="1F353005"/>
    <w:rsid w:val="1F35766F"/>
    <w:rsid w:val="1F372797"/>
    <w:rsid w:val="1F5A6485"/>
    <w:rsid w:val="1F65672E"/>
    <w:rsid w:val="1F6B4880"/>
    <w:rsid w:val="1F6D18D3"/>
    <w:rsid w:val="1F775289"/>
    <w:rsid w:val="1F855EC8"/>
    <w:rsid w:val="1F865B87"/>
    <w:rsid w:val="1F8D0E35"/>
    <w:rsid w:val="1FAD401E"/>
    <w:rsid w:val="1FB611E4"/>
    <w:rsid w:val="1FB97650"/>
    <w:rsid w:val="1FBA2E91"/>
    <w:rsid w:val="1FC02D54"/>
    <w:rsid w:val="1FD4578F"/>
    <w:rsid w:val="1FD92D82"/>
    <w:rsid w:val="1FE04BDC"/>
    <w:rsid w:val="1FEE1F52"/>
    <w:rsid w:val="20062169"/>
    <w:rsid w:val="20067C86"/>
    <w:rsid w:val="2020322B"/>
    <w:rsid w:val="20674D20"/>
    <w:rsid w:val="208337BA"/>
    <w:rsid w:val="20844231"/>
    <w:rsid w:val="208D63E6"/>
    <w:rsid w:val="20950348"/>
    <w:rsid w:val="20967991"/>
    <w:rsid w:val="20981E88"/>
    <w:rsid w:val="20A10137"/>
    <w:rsid w:val="20B97750"/>
    <w:rsid w:val="20BD2343"/>
    <w:rsid w:val="20C125E5"/>
    <w:rsid w:val="20F77EBA"/>
    <w:rsid w:val="20FE0571"/>
    <w:rsid w:val="210D3AFB"/>
    <w:rsid w:val="21233ED6"/>
    <w:rsid w:val="212F48FD"/>
    <w:rsid w:val="21524FE7"/>
    <w:rsid w:val="215274AB"/>
    <w:rsid w:val="21622E53"/>
    <w:rsid w:val="217F7533"/>
    <w:rsid w:val="21B23C30"/>
    <w:rsid w:val="21C52F8D"/>
    <w:rsid w:val="21D5663A"/>
    <w:rsid w:val="21DE0782"/>
    <w:rsid w:val="220D5F91"/>
    <w:rsid w:val="220F017A"/>
    <w:rsid w:val="222376A7"/>
    <w:rsid w:val="223D6488"/>
    <w:rsid w:val="224F423C"/>
    <w:rsid w:val="2254540E"/>
    <w:rsid w:val="226A69DF"/>
    <w:rsid w:val="227710AB"/>
    <w:rsid w:val="229B4E78"/>
    <w:rsid w:val="22BD1E34"/>
    <w:rsid w:val="22C77F82"/>
    <w:rsid w:val="22E50F21"/>
    <w:rsid w:val="22F562BD"/>
    <w:rsid w:val="231C3AC6"/>
    <w:rsid w:val="23227D7E"/>
    <w:rsid w:val="23261385"/>
    <w:rsid w:val="233970A1"/>
    <w:rsid w:val="2345547A"/>
    <w:rsid w:val="2390118C"/>
    <w:rsid w:val="23966839"/>
    <w:rsid w:val="23A33225"/>
    <w:rsid w:val="23A3458B"/>
    <w:rsid w:val="23A83880"/>
    <w:rsid w:val="23AC3B0D"/>
    <w:rsid w:val="23AE3EA4"/>
    <w:rsid w:val="23B245A0"/>
    <w:rsid w:val="23BD797B"/>
    <w:rsid w:val="23CC13DF"/>
    <w:rsid w:val="23D5432C"/>
    <w:rsid w:val="241374BB"/>
    <w:rsid w:val="241A4435"/>
    <w:rsid w:val="24210897"/>
    <w:rsid w:val="242E0AC8"/>
    <w:rsid w:val="24474E0A"/>
    <w:rsid w:val="244D7C5E"/>
    <w:rsid w:val="244E4AD0"/>
    <w:rsid w:val="246456B0"/>
    <w:rsid w:val="246B4679"/>
    <w:rsid w:val="248B0A97"/>
    <w:rsid w:val="249900C5"/>
    <w:rsid w:val="24BF7D42"/>
    <w:rsid w:val="25085484"/>
    <w:rsid w:val="253B27E5"/>
    <w:rsid w:val="254E4396"/>
    <w:rsid w:val="255D2F2A"/>
    <w:rsid w:val="256C5A3D"/>
    <w:rsid w:val="257963F1"/>
    <w:rsid w:val="259B03C3"/>
    <w:rsid w:val="259C15A5"/>
    <w:rsid w:val="25A60F16"/>
    <w:rsid w:val="25A7402B"/>
    <w:rsid w:val="25E42F4C"/>
    <w:rsid w:val="25E46AA9"/>
    <w:rsid w:val="25FE15DC"/>
    <w:rsid w:val="262136CC"/>
    <w:rsid w:val="26213859"/>
    <w:rsid w:val="26683D33"/>
    <w:rsid w:val="26806C09"/>
    <w:rsid w:val="26863962"/>
    <w:rsid w:val="26D94133"/>
    <w:rsid w:val="26FA6E39"/>
    <w:rsid w:val="271E4603"/>
    <w:rsid w:val="27277AFB"/>
    <w:rsid w:val="272A0710"/>
    <w:rsid w:val="272D4FDD"/>
    <w:rsid w:val="2734580E"/>
    <w:rsid w:val="274B3FF9"/>
    <w:rsid w:val="27555997"/>
    <w:rsid w:val="276E4B45"/>
    <w:rsid w:val="277B343D"/>
    <w:rsid w:val="277E0E1B"/>
    <w:rsid w:val="27B16E5E"/>
    <w:rsid w:val="27C13C20"/>
    <w:rsid w:val="27DA63B5"/>
    <w:rsid w:val="27E234BC"/>
    <w:rsid w:val="27E47883"/>
    <w:rsid w:val="27F44A06"/>
    <w:rsid w:val="28004A61"/>
    <w:rsid w:val="28031DED"/>
    <w:rsid w:val="28120519"/>
    <w:rsid w:val="281327C3"/>
    <w:rsid w:val="28195AAE"/>
    <w:rsid w:val="2823540A"/>
    <w:rsid w:val="28311120"/>
    <w:rsid w:val="28323569"/>
    <w:rsid w:val="28326E12"/>
    <w:rsid w:val="28504863"/>
    <w:rsid w:val="287013AF"/>
    <w:rsid w:val="28943CBF"/>
    <w:rsid w:val="28E96526"/>
    <w:rsid w:val="28F77A34"/>
    <w:rsid w:val="29213FAC"/>
    <w:rsid w:val="294019F3"/>
    <w:rsid w:val="29583A35"/>
    <w:rsid w:val="295F6F3A"/>
    <w:rsid w:val="29804D3A"/>
    <w:rsid w:val="298168E8"/>
    <w:rsid w:val="2985741A"/>
    <w:rsid w:val="29880DC9"/>
    <w:rsid w:val="299658C8"/>
    <w:rsid w:val="299D4A8C"/>
    <w:rsid w:val="29B9024C"/>
    <w:rsid w:val="29BF618A"/>
    <w:rsid w:val="29C74336"/>
    <w:rsid w:val="29D3585D"/>
    <w:rsid w:val="2A0C4705"/>
    <w:rsid w:val="2A0E44BE"/>
    <w:rsid w:val="2A104C01"/>
    <w:rsid w:val="2A2219FF"/>
    <w:rsid w:val="2A2649D3"/>
    <w:rsid w:val="2A2F0453"/>
    <w:rsid w:val="2A375CB0"/>
    <w:rsid w:val="2A4F7A8E"/>
    <w:rsid w:val="2A5C693A"/>
    <w:rsid w:val="2A8629DC"/>
    <w:rsid w:val="2A9D1044"/>
    <w:rsid w:val="2AA14EFF"/>
    <w:rsid w:val="2AE42B9F"/>
    <w:rsid w:val="2AE96027"/>
    <w:rsid w:val="2AED63FF"/>
    <w:rsid w:val="2AFA4FF0"/>
    <w:rsid w:val="2AFF35D3"/>
    <w:rsid w:val="2B0100FD"/>
    <w:rsid w:val="2B0A651F"/>
    <w:rsid w:val="2B132D50"/>
    <w:rsid w:val="2B2133D5"/>
    <w:rsid w:val="2B3E30FF"/>
    <w:rsid w:val="2B413313"/>
    <w:rsid w:val="2B4A1AA4"/>
    <w:rsid w:val="2B6076B4"/>
    <w:rsid w:val="2B617D56"/>
    <w:rsid w:val="2BEA29C3"/>
    <w:rsid w:val="2BEA69E1"/>
    <w:rsid w:val="2BEB27E3"/>
    <w:rsid w:val="2BEB2E9D"/>
    <w:rsid w:val="2BF61207"/>
    <w:rsid w:val="2BFD1075"/>
    <w:rsid w:val="2C036BC4"/>
    <w:rsid w:val="2C2E6F83"/>
    <w:rsid w:val="2C397AEF"/>
    <w:rsid w:val="2C464019"/>
    <w:rsid w:val="2C4958B7"/>
    <w:rsid w:val="2C534988"/>
    <w:rsid w:val="2C620007"/>
    <w:rsid w:val="2C922343"/>
    <w:rsid w:val="2CC66F08"/>
    <w:rsid w:val="2CD367CC"/>
    <w:rsid w:val="2CDD2B9E"/>
    <w:rsid w:val="2D022F3E"/>
    <w:rsid w:val="2D09394F"/>
    <w:rsid w:val="2D3F4296"/>
    <w:rsid w:val="2D6345E9"/>
    <w:rsid w:val="2D7E4209"/>
    <w:rsid w:val="2D81705A"/>
    <w:rsid w:val="2D9A55C1"/>
    <w:rsid w:val="2D9B288E"/>
    <w:rsid w:val="2DA134D1"/>
    <w:rsid w:val="2DAD757E"/>
    <w:rsid w:val="2DAF3FC3"/>
    <w:rsid w:val="2DBD42B5"/>
    <w:rsid w:val="2DCB5DC1"/>
    <w:rsid w:val="2DCE5309"/>
    <w:rsid w:val="2DE2242A"/>
    <w:rsid w:val="2E095FF2"/>
    <w:rsid w:val="2E194ACD"/>
    <w:rsid w:val="2E4225F7"/>
    <w:rsid w:val="2E463849"/>
    <w:rsid w:val="2E4B01D1"/>
    <w:rsid w:val="2E522374"/>
    <w:rsid w:val="2E5A5340"/>
    <w:rsid w:val="2E66136F"/>
    <w:rsid w:val="2E677780"/>
    <w:rsid w:val="2E6E73D5"/>
    <w:rsid w:val="2E81141D"/>
    <w:rsid w:val="2E903C71"/>
    <w:rsid w:val="2E9A7ADA"/>
    <w:rsid w:val="2EC304B4"/>
    <w:rsid w:val="2EFA10EB"/>
    <w:rsid w:val="2F011A5C"/>
    <w:rsid w:val="2F041F69"/>
    <w:rsid w:val="2F1B0798"/>
    <w:rsid w:val="2F235807"/>
    <w:rsid w:val="2F35166C"/>
    <w:rsid w:val="2F454A5C"/>
    <w:rsid w:val="2F4F0438"/>
    <w:rsid w:val="2F506BFB"/>
    <w:rsid w:val="2F7E2CC0"/>
    <w:rsid w:val="2F921764"/>
    <w:rsid w:val="2F98405A"/>
    <w:rsid w:val="2FA72FB3"/>
    <w:rsid w:val="2FD11EB8"/>
    <w:rsid w:val="2FDC44EE"/>
    <w:rsid w:val="303B22FD"/>
    <w:rsid w:val="303D5772"/>
    <w:rsid w:val="306E40F7"/>
    <w:rsid w:val="30B04042"/>
    <w:rsid w:val="30B15581"/>
    <w:rsid w:val="30B93848"/>
    <w:rsid w:val="30BD1E67"/>
    <w:rsid w:val="30BE1DE8"/>
    <w:rsid w:val="30C20775"/>
    <w:rsid w:val="31253510"/>
    <w:rsid w:val="312608BD"/>
    <w:rsid w:val="313177AD"/>
    <w:rsid w:val="31341EAD"/>
    <w:rsid w:val="31423CC5"/>
    <w:rsid w:val="3157256E"/>
    <w:rsid w:val="31665B97"/>
    <w:rsid w:val="31771119"/>
    <w:rsid w:val="31854B7E"/>
    <w:rsid w:val="318A49A8"/>
    <w:rsid w:val="31BA7D41"/>
    <w:rsid w:val="31E86EE4"/>
    <w:rsid w:val="31F33D55"/>
    <w:rsid w:val="31FD6157"/>
    <w:rsid w:val="31FF3B6B"/>
    <w:rsid w:val="32171B71"/>
    <w:rsid w:val="322B53E9"/>
    <w:rsid w:val="324E10F5"/>
    <w:rsid w:val="32537490"/>
    <w:rsid w:val="32793A77"/>
    <w:rsid w:val="32915ABA"/>
    <w:rsid w:val="329B2BE5"/>
    <w:rsid w:val="329C1497"/>
    <w:rsid w:val="32B32191"/>
    <w:rsid w:val="32BC21C9"/>
    <w:rsid w:val="32D72576"/>
    <w:rsid w:val="32D93319"/>
    <w:rsid w:val="32DD4FAB"/>
    <w:rsid w:val="32F556EA"/>
    <w:rsid w:val="330D0307"/>
    <w:rsid w:val="330E785B"/>
    <w:rsid w:val="332C3D97"/>
    <w:rsid w:val="334A372A"/>
    <w:rsid w:val="335C422F"/>
    <w:rsid w:val="3360351F"/>
    <w:rsid w:val="33620CB2"/>
    <w:rsid w:val="33B17CDB"/>
    <w:rsid w:val="33DD0184"/>
    <w:rsid w:val="33DE0FDB"/>
    <w:rsid w:val="33E04B57"/>
    <w:rsid w:val="33F94067"/>
    <w:rsid w:val="33FA7456"/>
    <w:rsid w:val="34024883"/>
    <w:rsid w:val="34126ED7"/>
    <w:rsid w:val="34264530"/>
    <w:rsid w:val="342C6E98"/>
    <w:rsid w:val="343E1A7A"/>
    <w:rsid w:val="343E2F3B"/>
    <w:rsid w:val="344F7140"/>
    <w:rsid w:val="346C285D"/>
    <w:rsid w:val="34755DB1"/>
    <w:rsid w:val="349E0FB2"/>
    <w:rsid w:val="34A96A1A"/>
    <w:rsid w:val="34B370D1"/>
    <w:rsid w:val="34C27532"/>
    <w:rsid w:val="34CA52FD"/>
    <w:rsid w:val="34CF1337"/>
    <w:rsid w:val="34E622D6"/>
    <w:rsid w:val="35151C0C"/>
    <w:rsid w:val="3518700F"/>
    <w:rsid w:val="352944D8"/>
    <w:rsid w:val="352B5FF0"/>
    <w:rsid w:val="352F2FF3"/>
    <w:rsid w:val="35375748"/>
    <w:rsid w:val="35486C73"/>
    <w:rsid w:val="355C49C7"/>
    <w:rsid w:val="3569462D"/>
    <w:rsid w:val="357B5806"/>
    <w:rsid w:val="359E09BB"/>
    <w:rsid w:val="35AD0909"/>
    <w:rsid w:val="35C9243A"/>
    <w:rsid w:val="3600191D"/>
    <w:rsid w:val="361A4DE1"/>
    <w:rsid w:val="361F592F"/>
    <w:rsid w:val="362B3643"/>
    <w:rsid w:val="362F79EA"/>
    <w:rsid w:val="363861BB"/>
    <w:rsid w:val="3639699D"/>
    <w:rsid w:val="364416D7"/>
    <w:rsid w:val="36516B14"/>
    <w:rsid w:val="36556C85"/>
    <w:rsid w:val="3675230B"/>
    <w:rsid w:val="36766F5C"/>
    <w:rsid w:val="36777C43"/>
    <w:rsid w:val="367E7A3F"/>
    <w:rsid w:val="36C1347A"/>
    <w:rsid w:val="36C31B41"/>
    <w:rsid w:val="36C45CB1"/>
    <w:rsid w:val="36C532A1"/>
    <w:rsid w:val="36CE234D"/>
    <w:rsid w:val="36D347D3"/>
    <w:rsid w:val="36DA50A9"/>
    <w:rsid w:val="36E42C99"/>
    <w:rsid w:val="37195DD0"/>
    <w:rsid w:val="372F1B4E"/>
    <w:rsid w:val="373256D5"/>
    <w:rsid w:val="3736228A"/>
    <w:rsid w:val="374C2700"/>
    <w:rsid w:val="37623CD1"/>
    <w:rsid w:val="37671725"/>
    <w:rsid w:val="376F122C"/>
    <w:rsid w:val="3798526A"/>
    <w:rsid w:val="379F2E5B"/>
    <w:rsid w:val="37A20571"/>
    <w:rsid w:val="37B72EB1"/>
    <w:rsid w:val="37C806F3"/>
    <w:rsid w:val="37C85C3C"/>
    <w:rsid w:val="37CF1603"/>
    <w:rsid w:val="37D9113F"/>
    <w:rsid w:val="37FF7772"/>
    <w:rsid w:val="380A4A95"/>
    <w:rsid w:val="38361454"/>
    <w:rsid w:val="38585500"/>
    <w:rsid w:val="385C22F7"/>
    <w:rsid w:val="385D1C71"/>
    <w:rsid w:val="388E1434"/>
    <w:rsid w:val="38BA5460"/>
    <w:rsid w:val="38BB7B3D"/>
    <w:rsid w:val="38C62FF5"/>
    <w:rsid w:val="38D62476"/>
    <w:rsid w:val="38E27127"/>
    <w:rsid w:val="38E70932"/>
    <w:rsid w:val="39027E88"/>
    <w:rsid w:val="39075875"/>
    <w:rsid w:val="391904A1"/>
    <w:rsid w:val="391C718D"/>
    <w:rsid w:val="393671C3"/>
    <w:rsid w:val="394D30B0"/>
    <w:rsid w:val="395466DA"/>
    <w:rsid w:val="39624091"/>
    <w:rsid w:val="397C6037"/>
    <w:rsid w:val="39D43B66"/>
    <w:rsid w:val="39E15381"/>
    <w:rsid w:val="39EC03FA"/>
    <w:rsid w:val="39F2758E"/>
    <w:rsid w:val="3A03077C"/>
    <w:rsid w:val="3A072568"/>
    <w:rsid w:val="3A176FF5"/>
    <w:rsid w:val="3A1E303B"/>
    <w:rsid w:val="3A1F74C9"/>
    <w:rsid w:val="3A224445"/>
    <w:rsid w:val="3A2A1F54"/>
    <w:rsid w:val="3A2D05C6"/>
    <w:rsid w:val="3A2D40D1"/>
    <w:rsid w:val="3A314B02"/>
    <w:rsid w:val="3A535438"/>
    <w:rsid w:val="3A5C2602"/>
    <w:rsid w:val="3A5E6F34"/>
    <w:rsid w:val="3A765F75"/>
    <w:rsid w:val="3A79657B"/>
    <w:rsid w:val="3A8B3861"/>
    <w:rsid w:val="3A8B77C7"/>
    <w:rsid w:val="3A9A32EA"/>
    <w:rsid w:val="3ACD391F"/>
    <w:rsid w:val="3B026D00"/>
    <w:rsid w:val="3B0F5F1E"/>
    <w:rsid w:val="3B1471CB"/>
    <w:rsid w:val="3B1746D7"/>
    <w:rsid w:val="3B655681"/>
    <w:rsid w:val="3B6C4553"/>
    <w:rsid w:val="3B6F3ABC"/>
    <w:rsid w:val="3B7527F4"/>
    <w:rsid w:val="3B765F9D"/>
    <w:rsid w:val="3BAA143A"/>
    <w:rsid w:val="3BC211E2"/>
    <w:rsid w:val="3BC378A6"/>
    <w:rsid w:val="3BCE7B87"/>
    <w:rsid w:val="3BD67C57"/>
    <w:rsid w:val="3BDC08FD"/>
    <w:rsid w:val="3BE42ECD"/>
    <w:rsid w:val="3BE7315C"/>
    <w:rsid w:val="3BFE1CAB"/>
    <w:rsid w:val="3C10260E"/>
    <w:rsid w:val="3C274A05"/>
    <w:rsid w:val="3C7511AE"/>
    <w:rsid w:val="3C8A0FBB"/>
    <w:rsid w:val="3C8D1A37"/>
    <w:rsid w:val="3C915004"/>
    <w:rsid w:val="3C9B364F"/>
    <w:rsid w:val="3CA977D2"/>
    <w:rsid w:val="3CAC2887"/>
    <w:rsid w:val="3CC72F54"/>
    <w:rsid w:val="3CC733AF"/>
    <w:rsid w:val="3CF76813"/>
    <w:rsid w:val="3CFC6063"/>
    <w:rsid w:val="3D0702D4"/>
    <w:rsid w:val="3D1319B5"/>
    <w:rsid w:val="3D260CA6"/>
    <w:rsid w:val="3D46132A"/>
    <w:rsid w:val="3D520CCB"/>
    <w:rsid w:val="3D5C6974"/>
    <w:rsid w:val="3D6678B0"/>
    <w:rsid w:val="3D70364C"/>
    <w:rsid w:val="3D74650C"/>
    <w:rsid w:val="3D772181"/>
    <w:rsid w:val="3D823D30"/>
    <w:rsid w:val="3DB334D8"/>
    <w:rsid w:val="3DCE6FB3"/>
    <w:rsid w:val="3DD16176"/>
    <w:rsid w:val="3DEB2C72"/>
    <w:rsid w:val="3E0D7410"/>
    <w:rsid w:val="3E104E3F"/>
    <w:rsid w:val="3E1D6E9C"/>
    <w:rsid w:val="3E2B373B"/>
    <w:rsid w:val="3E2E0DB1"/>
    <w:rsid w:val="3E3529ED"/>
    <w:rsid w:val="3E4A1BED"/>
    <w:rsid w:val="3E4E4FAF"/>
    <w:rsid w:val="3E662345"/>
    <w:rsid w:val="3E7964D0"/>
    <w:rsid w:val="3E810EE1"/>
    <w:rsid w:val="3E82228B"/>
    <w:rsid w:val="3E8242C1"/>
    <w:rsid w:val="3EB33AF3"/>
    <w:rsid w:val="3EFD0DF6"/>
    <w:rsid w:val="3EFE49C6"/>
    <w:rsid w:val="3F0A5B5C"/>
    <w:rsid w:val="3F1A0890"/>
    <w:rsid w:val="3F3F5846"/>
    <w:rsid w:val="3F5605BF"/>
    <w:rsid w:val="3F71500B"/>
    <w:rsid w:val="3F75685F"/>
    <w:rsid w:val="3F801023"/>
    <w:rsid w:val="3F8064EB"/>
    <w:rsid w:val="3F830C89"/>
    <w:rsid w:val="3F8416FE"/>
    <w:rsid w:val="3F982DCA"/>
    <w:rsid w:val="3FCF2120"/>
    <w:rsid w:val="3FD12D26"/>
    <w:rsid w:val="3FDE4917"/>
    <w:rsid w:val="3FF25000"/>
    <w:rsid w:val="3FFB69CA"/>
    <w:rsid w:val="402F3ADF"/>
    <w:rsid w:val="40306F5A"/>
    <w:rsid w:val="40452510"/>
    <w:rsid w:val="40476BB3"/>
    <w:rsid w:val="404C05E7"/>
    <w:rsid w:val="40546FB6"/>
    <w:rsid w:val="40554803"/>
    <w:rsid w:val="407A60D5"/>
    <w:rsid w:val="40852632"/>
    <w:rsid w:val="40961808"/>
    <w:rsid w:val="409A272E"/>
    <w:rsid w:val="40AB4DEE"/>
    <w:rsid w:val="40B926EA"/>
    <w:rsid w:val="40D24BBE"/>
    <w:rsid w:val="40EC4043"/>
    <w:rsid w:val="40F36253"/>
    <w:rsid w:val="412008E0"/>
    <w:rsid w:val="41202C33"/>
    <w:rsid w:val="41371EE9"/>
    <w:rsid w:val="413A6D3B"/>
    <w:rsid w:val="413B5BB0"/>
    <w:rsid w:val="41412BA9"/>
    <w:rsid w:val="41515AC7"/>
    <w:rsid w:val="41532E90"/>
    <w:rsid w:val="41764F49"/>
    <w:rsid w:val="41902B9F"/>
    <w:rsid w:val="41C02331"/>
    <w:rsid w:val="41C13A63"/>
    <w:rsid w:val="41C67037"/>
    <w:rsid w:val="41D229E1"/>
    <w:rsid w:val="41E12821"/>
    <w:rsid w:val="41EC6E94"/>
    <w:rsid w:val="41F72149"/>
    <w:rsid w:val="421D3616"/>
    <w:rsid w:val="42366277"/>
    <w:rsid w:val="42415ACC"/>
    <w:rsid w:val="426052B1"/>
    <w:rsid w:val="427D539F"/>
    <w:rsid w:val="428611BC"/>
    <w:rsid w:val="42991E30"/>
    <w:rsid w:val="42CE0B28"/>
    <w:rsid w:val="42CF6367"/>
    <w:rsid w:val="42DE1CCC"/>
    <w:rsid w:val="42FC0B99"/>
    <w:rsid w:val="4308546B"/>
    <w:rsid w:val="430E36C9"/>
    <w:rsid w:val="43263445"/>
    <w:rsid w:val="43276BE6"/>
    <w:rsid w:val="434157E3"/>
    <w:rsid w:val="43494860"/>
    <w:rsid w:val="434A21E9"/>
    <w:rsid w:val="434D380E"/>
    <w:rsid w:val="436D1B9F"/>
    <w:rsid w:val="43934189"/>
    <w:rsid w:val="439D4850"/>
    <w:rsid w:val="43C27232"/>
    <w:rsid w:val="43DD3717"/>
    <w:rsid w:val="43ED069F"/>
    <w:rsid w:val="43F21951"/>
    <w:rsid w:val="442A6E5A"/>
    <w:rsid w:val="442B0D65"/>
    <w:rsid w:val="444A7FC7"/>
    <w:rsid w:val="444E0900"/>
    <w:rsid w:val="445C4B8F"/>
    <w:rsid w:val="44670B79"/>
    <w:rsid w:val="44796121"/>
    <w:rsid w:val="44833851"/>
    <w:rsid w:val="448A40F8"/>
    <w:rsid w:val="44982752"/>
    <w:rsid w:val="44BF6F86"/>
    <w:rsid w:val="44C45031"/>
    <w:rsid w:val="44D53AB2"/>
    <w:rsid w:val="44E93466"/>
    <w:rsid w:val="44F27B0D"/>
    <w:rsid w:val="451A1430"/>
    <w:rsid w:val="45267F9A"/>
    <w:rsid w:val="45485BDE"/>
    <w:rsid w:val="454C183F"/>
    <w:rsid w:val="455972A2"/>
    <w:rsid w:val="45945C30"/>
    <w:rsid w:val="459F2306"/>
    <w:rsid w:val="45A51B52"/>
    <w:rsid w:val="45A832FE"/>
    <w:rsid w:val="45AB6174"/>
    <w:rsid w:val="45B46040"/>
    <w:rsid w:val="45BA63E5"/>
    <w:rsid w:val="45CC5EDC"/>
    <w:rsid w:val="45D43FEC"/>
    <w:rsid w:val="45F73D47"/>
    <w:rsid w:val="462D2575"/>
    <w:rsid w:val="46467FD8"/>
    <w:rsid w:val="46522858"/>
    <w:rsid w:val="46601D33"/>
    <w:rsid w:val="4666746C"/>
    <w:rsid w:val="467505FA"/>
    <w:rsid w:val="468720BA"/>
    <w:rsid w:val="46895AFC"/>
    <w:rsid w:val="46B53E1D"/>
    <w:rsid w:val="46BA2F04"/>
    <w:rsid w:val="46BC623F"/>
    <w:rsid w:val="46D855B9"/>
    <w:rsid w:val="470D2C74"/>
    <w:rsid w:val="477570F1"/>
    <w:rsid w:val="477E06B3"/>
    <w:rsid w:val="479F7CDD"/>
    <w:rsid w:val="47B41AAA"/>
    <w:rsid w:val="47CD38AD"/>
    <w:rsid w:val="47DB16D8"/>
    <w:rsid w:val="481E1E96"/>
    <w:rsid w:val="482A25E9"/>
    <w:rsid w:val="48416760"/>
    <w:rsid w:val="48466F81"/>
    <w:rsid w:val="4847049F"/>
    <w:rsid w:val="484D02A2"/>
    <w:rsid w:val="486B647A"/>
    <w:rsid w:val="48896934"/>
    <w:rsid w:val="48C12AEC"/>
    <w:rsid w:val="48C90054"/>
    <w:rsid w:val="48D072A1"/>
    <w:rsid w:val="48D1341D"/>
    <w:rsid w:val="48D63F90"/>
    <w:rsid w:val="48E0279A"/>
    <w:rsid w:val="48E64C8E"/>
    <w:rsid w:val="48FA7B87"/>
    <w:rsid w:val="4916087F"/>
    <w:rsid w:val="4919356E"/>
    <w:rsid w:val="492A7740"/>
    <w:rsid w:val="49300AA7"/>
    <w:rsid w:val="49391CB0"/>
    <w:rsid w:val="493C3A20"/>
    <w:rsid w:val="49401E21"/>
    <w:rsid w:val="49526EB9"/>
    <w:rsid w:val="49684311"/>
    <w:rsid w:val="496D00AD"/>
    <w:rsid w:val="49742114"/>
    <w:rsid w:val="49754CB4"/>
    <w:rsid w:val="497B6BF6"/>
    <w:rsid w:val="49921F0F"/>
    <w:rsid w:val="49BC54C3"/>
    <w:rsid w:val="49C600F0"/>
    <w:rsid w:val="49C87B2C"/>
    <w:rsid w:val="49CE6B8E"/>
    <w:rsid w:val="49D72FF3"/>
    <w:rsid w:val="49E0102B"/>
    <w:rsid w:val="49F033BE"/>
    <w:rsid w:val="4A026FC1"/>
    <w:rsid w:val="4A106283"/>
    <w:rsid w:val="4A2945F2"/>
    <w:rsid w:val="4A29762E"/>
    <w:rsid w:val="4A362F02"/>
    <w:rsid w:val="4A363423"/>
    <w:rsid w:val="4A486AD4"/>
    <w:rsid w:val="4A5A0B06"/>
    <w:rsid w:val="4A5B1180"/>
    <w:rsid w:val="4A615154"/>
    <w:rsid w:val="4A96607C"/>
    <w:rsid w:val="4AB92E92"/>
    <w:rsid w:val="4AD646F7"/>
    <w:rsid w:val="4B2134B8"/>
    <w:rsid w:val="4B24233C"/>
    <w:rsid w:val="4B2734DA"/>
    <w:rsid w:val="4B330A0B"/>
    <w:rsid w:val="4B5E55F9"/>
    <w:rsid w:val="4B685D82"/>
    <w:rsid w:val="4B7B4674"/>
    <w:rsid w:val="4B7C1135"/>
    <w:rsid w:val="4B7C663B"/>
    <w:rsid w:val="4B812078"/>
    <w:rsid w:val="4B896F57"/>
    <w:rsid w:val="4BB34535"/>
    <w:rsid w:val="4BC52D55"/>
    <w:rsid w:val="4BF71347"/>
    <w:rsid w:val="4BF97932"/>
    <w:rsid w:val="4BFC429C"/>
    <w:rsid w:val="4C0E21DB"/>
    <w:rsid w:val="4C141E75"/>
    <w:rsid w:val="4C215AB1"/>
    <w:rsid w:val="4C2850B8"/>
    <w:rsid w:val="4C2A4039"/>
    <w:rsid w:val="4C2E02EB"/>
    <w:rsid w:val="4C501CC2"/>
    <w:rsid w:val="4C847BBF"/>
    <w:rsid w:val="4C9E7102"/>
    <w:rsid w:val="4CAE60E3"/>
    <w:rsid w:val="4CD1565B"/>
    <w:rsid w:val="4CE32455"/>
    <w:rsid w:val="4CE74F4D"/>
    <w:rsid w:val="4CEE1D13"/>
    <w:rsid w:val="4D032DA9"/>
    <w:rsid w:val="4D0C6DBE"/>
    <w:rsid w:val="4D25615C"/>
    <w:rsid w:val="4D36054D"/>
    <w:rsid w:val="4D41137F"/>
    <w:rsid w:val="4D524AEA"/>
    <w:rsid w:val="4D5724F7"/>
    <w:rsid w:val="4D583754"/>
    <w:rsid w:val="4D654F3D"/>
    <w:rsid w:val="4D757452"/>
    <w:rsid w:val="4D8C3F82"/>
    <w:rsid w:val="4DBC14B8"/>
    <w:rsid w:val="4DDC29C3"/>
    <w:rsid w:val="4DE936C7"/>
    <w:rsid w:val="4DF23555"/>
    <w:rsid w:val="4E050D4C"/>
    <w:rsid w:val="4E06569E"/>
    <w:rsid w:val="4E093792"/>
    <w:rsid w:val="4E0B6A19"/>
    <w:rsid w:val="4E1D26B7"/>
    <w:rsid w:val="4E1F052C"/>
    <w:rsid w:val="4E451D41"/>
    <w:rsid w:val="4E656F37"/>
    <w:rsid w:val="4E7A454C"/>
    <w:rsid w:val="4E85341C"/>
    <w:rsid w:val="4E9A6D77"/>
    <w:rsid w:val="4E9B7B12"/>
    <w:rsid w:val="4EC2049B"/>
    <w:rsid w:val="4EC47712"/>
    <w:rsid w:val="4EDD3C61"/>
    <w:rsid w:val="4EE81478"/>
    <w:rsid w:val="4EF1457F"/>
    <w:rsid w:val="4EF21B4D"/>
    <w:rsid w:val="4F2C40A0"/>
    <w:rsid w:val="4F2E384E"/>
    <w:rsid w:val="4F2F3B98"/>
    <w:rsid w:val="4F380B7A"/>
    <w:rsid w:val="4F420D1A"/>
    <w:rsid w:val="4F4B0CB3"/>
    <w:rsid w:val="4F4F0EBF"/>
    <w:rsid w:val="4F551D3F"/>
    <w:rsid w:val="4F8C4B40"/>
    <w:rsid w:val="4F9F62E6"/>
    <w:rsid w:val="4FAA5CD5"/>
    <w:rsid w:val="4FBA6948"/>
    <w:rsid w:val="4FBD187E"/>
    <w:rsid w:val="4FBF7CF0"/>
    <w:rsid w:val="4FD11AC0"/>
    <w:rsid w:val="4FE45773"/>
    <w:rsid w:val="4FFC278C"/>
    <w:rsid w:val="5007616E"/>
    <w:rsid w:val="500D0826"/>
    <w:rsid w:val="50175272"/>
    <w:rsid w:val="50231F54"/>
    <w:rsid w:val="50244473"/>
    <w:rsid w:val="502F75EB"/>
    <w:rsid w:val="50400243"/>
    <w:rsid w:val="50494336"/>
    <w:rsid w:val="50784012"/>
    <w:rsid w:val="507C7D8B"/>
    <w:rsid w:val="50813C12"/>
    <w:rsid w:val="5087463E"/>
    <w:rsid w:val="509D1A9D"/>
    <w:rsid w:val="50A11680"/>
    <w:rsid w:val="50AE3672"/>
    <w:rsid w:val="50B77550"/>
    <w:rsid w:val="50C3182D"/>
    <w:rsid w:val="50C62E8E"/>
    <w:rsid w:val="50C773AE"/>
    <w:rsid w:val="50CD6602"/>
    <w:rsid w:val="50D54D72"/>
    <w:rsid w:val="50DB6B76"/>
    <w:rsid w:val="510D0F23"/>
    <w:rsid w:val="51197B59"/>
    <w:rsid w:val="51215D4C"/>
    <w:rsid w:val="5130178D"/>
    <w:rsid w:val="51505BB3"/>
    <w:rsid w:val="5152731C"/>
    <w:rsid w:val="51615030"/>
    <w:rsid w:val="51627812"/>
    <w:rsid w:val="517D16C1"/>
    <w:rsid w:val="51D33F6D"/>
    <w:rsid w:val="51E41A5B"/>
    <w:rsid w:val="52045DB4"/>
    <w:rsid w:val="5229705D"/>
    <w:rsid w:val="522C275E"/>
    <w:rsid w:val="523B42BA"/>
    <w:rsid w:val="524B3888"/>
    <w:rsid w:val="529000F6"/>
    <w:rsid w:val="5296149A"/>
    <w:rsid w:val="52A03BD4"/>
    <w:rsid w:val="52A65672"/>
    <w:rsid w:val="52B72CCB"/>
    <w:rsid w:val="52BA4073"/>
    <w:rsid w:val="52CD7B31"/>
    <w:rsid w:val="52D576F4"/>
    <w:rsid w:val="52DF170A"/>
    <w:rsid w:val="52E25B6D"/>
    <w:rsid w:val="52F362FB"/>
    <w:rsid w:val="52F4161A"/>
    <w:rsid w:val="52F965A5"/>
    <w:rsid w:val="53081AD8"/>
    <w:rsid w:val="530E6DD1"/>
    <w:rsid w:val="5311687F"/>
    <w:rsid w:val="531C7271"/>
    <w:rsid w:val="53235275"/>
    <w:rsid w:val="53240623"/>
    <w:rsid w:val="53321C03"/>
    <w:rsid w:val="533415F9"/>
    <w:rsid w:val="534823B8"/>
    <w:rsid w:val="534A49AF"/>
    <w:rsid w:val="534E602C"/>
    <w:rsid w:val="534E7AD3"/>
    <w:rsid w:val="535657D0"/>
    <w:rsid w:val="535868CC"/>
    <w:rsid w:val="53597EDB"/>
    <w:rsid w:val="53820876"/>
    <w:rsid w:val="538A5F7C"/>
    <w:rsid w:val="538D066D"/>
    <w:rsid w:val="53934B1D"/>
    <w:rsid w:val="53A2278E"/>
    <w:rsid w:val="53CB788B"/>
    <w:rsid w:val="53E32E36"/>
    <w:rsid w:val="53F60F5A"/>
    <w:rsid w:val="54203B94"/>
    <w:rsid w:val="54216F96"/>
    <w:rsid w:val="5424233E"/>
    <w:rsid w:val="542A3DC2"/>
    <w:rsid w:val="542C299E"/>
    <w:rsid w:val="543642C1"/>
    <w:rsid w:val="5461235D"/>
    <w:rsid w:val="54667BA2"/>
    <w:rsid w:val="547C37D1"/>
    <w:rsid w:val="547E7555"/>
    <w:rsid w:val="54863FE2"/>
    <w:rsid w:val="54A01FAE"/>
    <w:rsid w:val="54A1363F"/>
    <w:rsid w:val="54C0256E"/>
    <w:rsid w:val="54C334B7"/>
    <w:rsid w:val="54D4667D"/>
    <w:rsid w:val="54D55C56"/>
    <w:rsid w:val="54EC389B"/>
    <w:rsid w:val="54F847D9"/>
    <w:rsid w:val="55126190"/>
    <w:rsid w:val="55346174"/>
    <w:rsid w:val="553D1731"/>
    <w:rsid w:val="55482300"/>
    <w:rsid w:val="555F3833"/>
    <w:rsid w:val="55667780"/>
    <w:rsid w:val="556E493A"/>
    <w:rsid w:val="55941D63"/>
    <w:rsid w:val="559C0CE1"/>
    <w:rsid w:val="55D11119"/>
    <w:rsid w:val="55DB1F79"/>
    <w:rsid w:val="55E464CD"/>
    <w:rsid w:val="55F54236"/>
    <w:rsid w:val="55FF6E63"/>
    <w:rsid w:val="560A42BD"/>
    <w:rsid w:val="560C1D89"/>
    <w:rsid w:val="562E14F6"/>
    <w:rsid w:val="56353B20"/>
    <w:rsid w:val="56443B98"/>
    <w:rsid w:val="56453A77"/>
    <w:rsid w:val="56496330"/>
    <w:rsid w:val="565752A9"/>
    <w:rsid w:val="566B4C2E"/>
    <w:rsid w:val="56757259"/>
    <w:rsid w:val="567F1D52"/>
    <w:rsid w:val="569A3030"/>
    <w:rsid w:val="56A47A0A"/>
    <w:rsid w:val="56CB4BCB"/>
    <w:rsid w:val="56ED315F"/>
    <w:rsid w:val="56F4711F"/>
    <w:rsid w:val="57391A95"/>
    <w:rsid w:val="573F3C9E"/>
    <w:rsid w:val="57410BD2"/>
    <w:rsid w:val="574C52C4"/>
    <w:rsid w:val="57526FDB"/>
    <w:rsid w:val="57572F35"/>
    <w:rsid w:val="575B33A4"/>
    <w:rsid w:val="57674A5D"/>
    <w:rsid w:val="57841519"/>
    <w:rsid w:val="57B25019"/>
    <w:rsid w:val="57BB6F5D"/>
    <w:rsid w:val="57C90530"/>
    <w:rsid w:val="57CE0836"/>
    <w:rsid w:val="57DA7697"/>
    <w:rsid w:val="57EA01D3"/>
    <w:rsid w:val="57FB6CB9"/>
    <w:rsid w:val="582F44F7"/>
    <w:rsid w:val="583077A8"/>
    <w:rsid w:val="583F27F2"/>
    <w:rsid w:val="58455B6D"/>
    <w:rsid w:val="584D29B0"/>
    <w:rsid w:val="584F7C49"/>
    <w:rsid w:val="585A5CC1"/>
    <w:rsid w:val="586013DF"/>
    <w:rsid w:val="587A0690"/>
    <w:rsid w:val="5888302C"/>
    <w:rsid w:val="5889129A"/>
    <w:rsid w:val="58924D9B"/>
    <w:rsid w:val="58984614"/>
    <w:rsid w:val="589C7CB5"/>
    <w:rsid w:val="58A43ABE"/>
    <w:rsid w:val="58AD528C"/>
    <w:rsid w:val="58B31955"/>
    <w:rsid w:val="58BA1500"/>
    <w:rsid w:val="58BA45A1"/>
    <w:rsid w:val="58EF0759"/>
    <w:rsid w:val="592034CA"/>
    <w:rsid w:val="594F6915"/>
    <w:rsid w:val="59737A65"/>
    <w:rsid w:val="59842DF4"/>
    <w:rsid w:val="598F4E97"/>
    <w:rsid w:val="59A0359A"/>
    <w:rsid w:val="59AF48B3"/>
    <w:rsid w:val="59CC7DC9"/>
    <w:rsid w:val="59DE5837"/>
    <w:rsid w:val="59E52D9A"/>
    <w:rsid w:val="5A300449"/>
    <w:rsid w:val="5A482DEE"/>
    <w:rsid w:val="5A4A08C9"/>
    <w:rsid w:val="5A55295D"/>
    <w:rsid w:val="5A5B4022"/>
    <w:rsid w:val="5A6B2D19"/>
    <w:rsid w:val="5A7E104A"/>
    <w:rsid w:val="5A8208A0"/>
    <w:rsid w:val="5A861FD5"/>
    <w:rsid w:val="5A9A53AC"/>
    <w:rsid w:val="5AC4691D"/>
    <w:rsid w:val="5ADE2E08"/>
    <w:rsid w:val="5AE3253A"/>
    <w:rsid w:val="5AEA30C9"/>
    <w:rsid w:val="5AEA3475"/>
    <w:rsid w:val="5AF54C6B"/>
    <w:rsid w:val="5B087B94"/>
    <w:rsid w:val="5B0A2095"/>
    <w:rsid w:val="5B0C2FBE"/>
    <w:rsid w:val="5B0E3E89"/>
    <w:rsid w:val="5B124740"/>
    <w:rsid w:val="5B166E49"/>
    <w:rsid w:val="5B3E7FCE"/>
    <w:rsid w:val="5B3F66E7"/>
    <w:rsid w:val="5B497E4A"/>
    <w:rsid w:val="5B4F11E6"/>
    <w:rsid w:val="5B7420A1"/>
    <w:rsid w:val="5B872AE6"/>
    <w:rsid w:val="5BA77753"/>
    <w:rsid w:val="5BC025EF"/>
    <w:rsid w:val="5C1203C7"/>
    <w:rsid w:val="5C1F35AE"/>
    <w:rsid w:val="5C2023E0"/>
    <w:rsid w:val="5C3905BF"/>
    <w:rsid w:val="5C4B278D"/>
    <w:rsid w:val="5C645379"/>
    <w:rsid w:val="5C66397A"/>
    <w:rsid w:val="5C6C703A"/>
    <w:rsid w:val="5C7349B6"/>
    <w:rsid w:val="5C824C05"/>
    <w:rsid w:val="5C8723CB"/>
    <w:rsid w:val="5C8725EE"/>
    <w:rsid w:val="5C9125C3"/>
    <w:rsid w:val="5CA95708"/>
    <w:rsid w:val="5CB0251A"/>
    <w:rsid w:val="5CB97030"/>
    <w:rsid w:val="5CC97332"/>
    <w:rsid w:val="5CCB5CF1"/>
    <w:rsid w:val="5CD66F29"/>
    <w:rsid w:val="5CDD5A24"/>
    <w:rsid w:val="5CFF67D4"/>
    <w:rsid w:val="5D121B72"/>
    <w:rsid w:val="5D187049"/>
    <w:rsid w:val="5D1D2427"/>
    <w:rsid w:val="5D6C3EA2"/>
    <w:rsid w:val="5D756277"/>
    <w:rsid w:val="5D78452F"/>
    <w:rsid w:val="5D955FBD"/>
    <w:rsid w:val="5DA62524"/>
    <w:rsid w:val="5DA9220D"/>
    <w:rsid w:val="5DAC3919"/>
    <w:rsid w:val="5DAF116F"/>
    <w:rsid w:val="5DB36259"/>
    <w:rsid w:val="5DBD33B2"/>
    <w:rsid w:val="5DC223CB"/>
    <w:rsid w:val="5DE84681"/>
    <w:rsid w:val="5DF66637"/>
    <w:rsid w:val="5DFF6858"/>
    <w:rsid w:val="5E174F66"/>
    <w:rsid w:val="5E185132"/>
    <w:rsid w:val="5E1C55F2"/>
    <w:rsid w:val="5E272402"/>
    <w:rsid w:val="5E277957"/>
    <w:rsid w:val="5E2A0167"/>
    <w:rsid w:val="5E5D68E8"/>
    <w:rsid w:val="5E6261E1"/>
    <w:rsid w:val="5E802A96"/>
    <w:rsid w:val="5E9074FF"/>
    <w:rsid w:val="5EB62A77"/>
    <w:rsid w:val="5EB80355"/>
    <w:rsid w:val="5EBB2226"/>
    <w:rsid w:val="5EBE5F24"/>
    <w:rsid w:val="5EC20AA8"/>
    <w:rsid w:val="5ED6097D"/>
    <w:rsid w:val="5ED61633"/>
    <w:rsid w:val="5EF07004"/>
    <w:rsid w:val="5EF4181F"/>
    <w:rsid w:val="5F0E1E9A"/>
    <w:rsid w:val="5F3B6A32"/>
    <w:rsid w:val="5F510C99"/>
    <w:rsid w:val="5F66143F"/>
    <w:rsid w:val="5F6E58DA"/>
    <w:rsid w:val="5F860C23"/>
    <w:rsid w:val="5F93061C"/>
    <w:rsid w:val="5FC44411"/>
    <w:rsid w:val="5FC502AF"/>
    <w:rsid w:val="5FD924D3"/>
    <w:rsid w:val="5FF94923"/>
    <w:rsid w:val="600F2399"/>
    <w:rsid w:val="605C7AA6"/>
    <w:rsid w:val="605F132B"/>
    <w:rsid w:val="605F50CE"/>
    <w:rsid w:val="608510A4"/>
    <w:rsid w:val="608762FF"/>
    <w:rsid w:val="608D150F"/>
    <w:rsid w:val="609603C4"/>
    <w:rsid w:val="609E1C45"/>
    <w:rsid w:val="60BD4FD1"/>
    <w:rsid w:val="60D07D7A"/>
    <w:rsid w:val="60D507D0"/>
    <w:rsid w:val="60EA1511"/>
    <w:rsid w:val="60EA4E0E"/>
    <w:rsid w:val="60EB6C34"/>
    <w:rsid w:val="60FD5C7B"/>
    <w:rsid w:val="60FF0F22"/>
    <w:rsid w:val="6116198D"/>
    <w:rsid w:val="611D33DB"/>
    <w:rsid w:val="613D7E7B"/>
    <w:rsid w:val="6148590B"/>
    <w:rsid w:val="614B007E"/>
    <w:rsid w:val="61686204"/>
    <w:rsid w:val="61695AD8"/>
    <w:rsid w:val="617162E9"/>
    <w:rsid w:val="617D786E"/>
    <w:rsid w:val="61957B84"/>
    <w:rsid w:val="61997B1B"/>
    <w:rsid w:val="619B4486"/>
    <w:rsid w:val="61A52BAA"/>
    <w:rsid w:val="61A62889"/>
    <w:rsid w:val="61B160E0"/>
    <w:rsid w:val="61D07906"/>
    <w:rsid w:val="61DA154B"/>
    <w:rsid w:val="61FA0AE4"/>
    <w:rsid w:val="621F1DF5"/>
    <w:rsid w:val="623438BB"/>
    <w:rsid w:val="624B10F0"/>
    <w:rsid w:val="624F3E48"/>
    <w:rsid w:val="62635981"/>
    <w:rsid w:val="628B066D"/>
    <w:rsid w:val="629A2553"/>
    <w:rsid w:val="629B3E75"/>
    <w:rsid w:val="629B5D43"/>
    <w:rsid w:val="62A25746"/>
    <w:rsid w:val="62A36D1F"/>
    <w:rsid w:val="62A40365"/>
    <w:rsid w:val="62A469A9"/>
    <w:rsid w:val="62A92FF1"/>
    <w:rsid w:val="62B90FFE"/>
    <w:rsid w:val="62C2442B"/>
    <w:rsid w:val="62F6018D"/>
    <w:rsid w:val="63016E3A"/>
    <w:rsid w:val="63034141"/>
    <w:rsid w:val="63045E00"/>
    <w:rsid w:val="630A731B"/>
    <w:rsid w:val="63386B48"/>
    <w:rsid w:val="633A3FE7"/>
    <w:rsid w:val="63402869"/>
    <w:rsid w:val="63562840"/>
    <w:rsid w:val="635B76A3"/>
    <w:rsid w:val="637141EC"/>
    <w:rsid w:val="63805B1F"/>
    <w:rsid w:val="63834973"/>
    <w:rsid w:val="638F3DC7"/>
    <w:rsid w:val="6397194C"/>
    <w:rsid w:val="639D7CBB"/>
    <w:rsid w:val="639F3080"/>
    <w:rsid w:val="63DA4B5E"/>
    <w:rsid w:val="640B2E77"/>
    <w:rsid w:val="64273E62"/>
    <w:rsid w:val="642A77A1"/>
    <w:rsid w:val="642E2892"/>
    <w:rsid w:val="64500536"/>
    <w:rsid w:val="64642182"/>
    <w:rsid w:val="64AA6B34"/>
    <w:rsid w:val="64AD7C37"/>
    <w:rsid w:val="64B05758"/>
    <w:rsid w:val="64BE4B0D"/>
    <w:rsid w:val="64EE57CB"/>
    <w:rsid w:val="64F97173"/>
    <w:rsid w:val="65075A96"/>
    <w:rsid w:val="650E600B"/>
    <w:rsid w:val="650F0C7B"/>
    <w:rsid w:val="6536533B"/>
    <w:rsid w:val="65474383"/>
    <w:rsid w:val="65652812"/>
    <w:rsid w:val="657925FC"/>
    <w:rsid w:val="65B221E6"/>
    <w:rsid w:val="65E9332F"/>
    <w:rsid w:val="66426031"/>
    <w:rsid w:val="665809FD"/>
    <w:rsid w:val="66593B74"/>
    <w:rsid w:val="666176C6"/>
    <w:rsid w:val="66651C8A"/>
    <w:rsid w:val="66675176"/>
    <w:rsid w:val="6677763E"/>
    <w:rsid w:val="669F2C65"/>
    <w:rsid w:val="66B8278B"/>
    <w:rsid w:val="66B94751"/>
    <w:rsid w:val="66BE6B53"/>
    <w:rsid w:val="66C35C8B"/>
    <w:rsid w:val="66C55FD8"/>
    <w:rsid w:val="66D25ECE"/>
    <w:rsid w:val="66D333AF"/>
    <w:rsid w:val="67192A34"/>
    <w:rsid w:val="674A4927"/>
    <w:rsid w:val="677243C5"/>
    <w:rsid w:val="678568CD"/>
    <w:rsid w:val="678809D3"/>
    <w:rsid w:val="678E777F"/>
    <w:rsid w:val="67A24F14"/>
    <w:rsid w:val="67BB4EAD"/>
    <w:rsid w:val="67DF7778"/>
    <w:rsid w:val="67E453F6"/>
    <w:rsid w:val="67ED1A7F"/>
    <w:rsid w:val="67F130F8"/>
    <w:rsid w:val="67F84AFE"/>
    <w:rsid w:val="67FF2C44"/>
    <w:rsid w:val="680878A3"/>
    <w:rsid w:val="682664D1"/>
    <w:rsid w:val="68340476"/>
    <w:rsid w:val="683870E8"/>
    <w:rsid w:val="68403010"/>
    <w:rsid w:val="68457681"/>
    <w:rsid w:val="684977D5"/>
    <w:rsid w:val="68552C50"/>
    <w:rsid w:val="685D34E7"/>
    <w:rsid w:val="687234C5"/>
    <w:rsid w:val="688558EE"/>
    <w:rsid w:val="68941380"/>
    <w:rsid w:val="689B25F9"/>
    <w:rsid w:val="68A8123A"/>
    <w:rsid w:val="68B84F4C"/>
    <w:rsid w:val="68CB0E27"/>
    <w:rsid w:val="68D47F8E"/>
    <w:rsid w:val="68FA3E26"/>
    <w:rsid w:val="69055229"/>
    <w:rsid w:val="6929374C"/>
    <w:rsid w:val="692F20BB"/>
    <w:rsid w:val="69535BCA"/>
    <w:rsid w:val="69784C3F"/>
    <w:rsid w:val="699F29DF"/>
    <w:rsid w:val="69C1095D"/>
    <w:rsid w:val="69EE16D0"/>
    <w:rsid w:val="6A0138F7"/>
    <w:rsid w:val="6A143728"/>
    <w:rsid w:val="6A1E155A"/>
    <w:rsid w:val="6A246A40"/>
    <w:rsid w:val="6A6968C8"/>
    <w:rsid w:val="6A7B5447"/>
    <w:rsid w:val="6AA87672"/>
    <w:rsid w:val="6ABB48C8"/>
    <w:rsid w:val="6ADA35A3"/>
    <w:rsid w:val="6ADB012D"/>
    <w:rsid w:val="6AE3748E"/>
    <w:rsid w:val="6AF53FAE"/>
    <w:rsid w:val="6B1C3EC6"/>
    <w:rsid w:val="6B2018FE"/>
    <w:rsid w:val="6B572E46"/>
    <w:rsid w:val="6B574638"/>
    <w:rsid w:val="6B615C8D"/>
    <w:rsid w:val="6B625A72"/>
    <w:rsid w:val="6B67068F"/>
    <w:rsid w:val="6B6E2E8D"/>
    <w:rsid w:val="6B9D4CFC"/>
    <w:rsid w:val="6BAB6FBB"/>
    <w:rsid w:val="6BB568D4"/>
    <w:rsid w:val="6BDF79C7"/>
    <w:rsid w:val="6BE146ED"/>
    <w:rsid w:val="6BEB618E"/>
    <w:rsid w:val="6BFF530D"/>
    <w:rsid w:val="6C0B074D"/>
    <w:rsid w:val="6C1458EF"/>
    <w:rsid w:val="6C231806"/>
    <w:rsid w:val="6C275F8B"/>
    <w:rsid w:val="6C315445"/>
    <w:rsid w:val="6C3B15FF"/>
    <w:rsid w:val="6C3B431E"/>
    <w:rsid w:val="6C3E5116"/>
    <w:rsid w:val="6C4B29AA"/>
    <w:rsid w:val="6C725FD7"/>
    <w:rsid w:val="6C852D02"/>
    <w:rsid w:val="6CA420BB"/>
    <w:rsid w:val="6CA76A79"/>
    <w:rsid w:val="6CB8228A"/>
    <w:rsid w:val="6CC0649B"/>
    <w:rsid w:val="6CD16E4C"/>
    <w:rsid w:val="6CEA2C90"/>
    <w:rsid w:val="6CFA5C74"/>
    <w:rsid w:val="6D2C0314"/>
    <w:rsid w:val="6D2C4A68"/>
    <w:rsid w:val="6D3B2E78"/>
    <w:rsid w:val="6D3C3AC0"/>
    <w:rsid w:val="6D410335"/>
    <w:rsid w:val="6D4305C3"/>
    <w:rsid w:val="6D48445E"/>
    <w:rsid w:val="6D500B73"/>
    <w:rsid w:val="6D666AA6"/>
    <w:rsid w:val="6D687043"/>
    <w:rsid w:val="6D7D6DC8"/>
    <w:rsid w:val="6D885EAB"/>
    <w:rsid w:val="6D953F0C"/>
    <w:rsid w:val="6D9B170F"/>
    <w:rsid w:val="6DB67EBB"/>
    <w:rsid w:val="6DEF52E3"/>
    <w:rsid w:val="6E0E6A1E"/>
    <w:rsid w:val="6E2D763E"/>
    <w:rsid w:val="6E3611EF"/>
    <w:rsid w:val="6E420FB1"/>
    <w:rsid w:val="6E7D2BC3"/>
    <w:rsid w:val="6E95768E"/>
    <w:rsid w:val="6EA14900"/>
    <w:rsid w:val="6EB27AA3"/>
    <w:rsid w:val="6EF9461D"/>
    <w:rsid w:val="6F1348E9"/>
    <w:rsid w:val="6F2A01FE"/>
    <w:rsid w:val="6F2A71A4"/>
    <w:rsid w:val="6F37422A"/>
    <w:rsid w:val="6F4158DC"/>
    <w:rsid w:val="6F416D8D"/>
    <w:rsid w:val="6F435BBB"/>
    <w:rsid w:val="6F487F58"/>
    <w:rsid w:val="6F7B18AD"/>
    <w:rsid w:val="6F887FB7"/>
    <w:rsid w:val="6F8F0E00"/>
    <w:rsid w:val="6F9415EA"/>
    <w:rsid w:val="6F943F8D"/>
    <w:rsid w:val="6FA13D0F"/>
    <w:rsid w:val="6FB40D1F"/>
    <w:rsid w:val="6FB72F84"/>
    <w:rsid w:val="6FCA5E7C"/>
    <w:rsid w:val="6FE3419F"/>
    <w:rsid w:val="6FF4146C"/>
    <w:rsid w:val="6FF778F1"/>
    <w:rsid w:val="6FF944CB"/>
    <w:rsid w:val="700346D4"/>
    <w:rsid w:val="700706FE"/>
    <w:rsid w:val="700B4E58"/>
    <w:rsid w:val="70287F2C"/>
    <w:rsid w:val="708E730A"/>
    <w:rsid w:val="709A492D"/>
    <w:rsid w:val="70AF69EB"/>
    <w:rsid w:val="70C56F1B"/>
    <w:rsid w:val="70EC5DDE"/>
    <w:rsid w:val="70F97D93"/>
    <w:rsid w:val="71080DF4"/>
    <w:rsid w:val="71181113"/>
    <w:rsid w:val="711D7CA6"/>
    <w:rsid w:val="71227E63"/>
    <w:rsid w:val="714C6333"/>
    <w:rsid w:val="71614B6B"/>
    <w:rsid w:val="71874C72"/>
    <w:rsid w:val="718D2905"/>
    <w:rsid w:val="719909D2"/>
    <w:rsid w:val="719B61D4"/>
    <w:rsid w:val="71A10922"/>
    <w:rsid w:val="71D214DD"/>
    <w:rsid w:val="72023B0B"/>
    <w:rsid w:val="72091DAA"/>
    <w:rsid w:val="72267D97"/>
    <w:rsid w:val="724E29D1"/>
    <w:rsid w:val="72737252"/>
    <w:rsid w:val="728564F5"/>
    <w:rsid w:val="728B7ACE"/>
    <w:rsid w:val="728E70EC"/>
    <w:rsid w:val="72914DBF"/>
    <w:rsid w:val="729701CD"/>
    <w:rsid w:val="729F135A"/>
    <w:rsid w:val="72AB431D"/>
    <w:rsid w:val="72B20310"/>
    <w:rsid w:val="72DA09BB"/>
    <w:rsid w:val="72DC0135"/>
    <w:rsid w:val="72DC619D"/>
    <w:rsid w:val="72E256EB"/>
    <w:rsid w:val="72E745EF"/>
    <w:rsid w:val="72F95434"/>
    <w:rsid w:val="730E0485"/>
    <w:rsid w:val="730E4D7D"/>
    <w:rsid w:val="731466EF"/>
    <w:rsid w:val="73212A01"/>
    <w:rsid w:val="73322FF0"/>
    <w:rsid w:val="733712FB"/>
    <w:rsid w:val="73460FB0"/>
    <w:rsid w:val="73513F28"/>
    <w:rsid w:val="735A7119"/>
    <w:rsid w:val="736127BE"/>
    <w:rsid w:val="739E0038"/>
    <w:rsid w:val="73AF381F"/>
    <w:rsid w:val="73B250BD"/>
    <w:rsid w:val="73B34591"/>
    <w:rsid w:val="73BF67DF"/>
    <w:rsid w:val="73C53042"/>
    <w:rsid w:val="73D850A2"/>
    <w:rsid w:val="73DE4104"/>
    <w:rsid w:val="73DE7F6C"/>
    <w:rsid w:val="73E14FB1"/>
    <w:rsid w:val="73E365CE"/>
    <w:rsid w:val="73E64B1D"/>
    <w:rsid w:val="740735EA"/>
    <w:rsid w:val="7408106C"/>
    <w:rsid w:val="74147B26"/>
    <w:rsid w:val="7468110F"/>
    <w:rsid w:val="746E5488"/>
    <w:rsid w:val="749E2818"/>
    <w:rsid w:val="74BE4E97"/>
    <w:rsid w:val="74C76B0E"/>
    <w:rsid w:val="74D504C8"/>
    <w:rsid w:val="74F679F1"/>
    <w:rsid w:val="74F841F7"/>
    <w:rsid w:val="75003D28"/>
    <w:rsid w:val="750445F2"/>
    <w:rsid w:val="751853F4"/>
    <w:rsid w:val="751D637E"/>
    <w:rsid w:val="751F2555"/>
    <w:rsid w:val="752F1EF2"/>
    <w:rsid w:val="753504B8"/>
    <w:rsid w:val="753C071A"/>
    <w:rsid w:val="753D30AC"/>
    <w:rsid w:val="75466A74"/>
    <w:rsid w:val="75506896"/>
    <w:rsid w:val="75693EA1"/>
    <w:rsid w:val="758418D8"/>
    <w:rsid w:val="759C7DD3"/>
    <w:rsid w:val="75A17528"/>
    <w:rsid w:val="75AA24FD"/>
    <w:rsid w:val="75AA6AC3"/>
    <w:rsid w:val="75B749A9"/>
    <w:rsid w:val="75BC4BFC"/>
    <w:rsid w:val="75CD3F16"/>
    <w:rsid w:val="75D83B06"/>
    <w:rsid w:val="75E73D37"/>
    <w:rsid w:val="75FD634C"/>
    <w:rsid w:val="7621477C"/>
    <w:rsid w:val="76685F07"/>
    <w:rsid w:val="76781DCD"/>
    <w:rsid w:val="768B3877"/>
    <w:rsid w:val="76C36A2A"/>
    <w:rsid w:val="76D84698"/>
    <w:rsid w:val="76DE77C7"/>
    <w:rsid w:val="76F12774"/>
    <w:rsid w:val="76F567C4"/>
    <w:rsid w:val="77487D1C"/>
    <w:rsid w:val="77527CA0"/>
    <w:rsid w:val="775865D7"/>
    <w:rsid w:val="775B4584"/>
    <w:rsid w:val="776234AF"/>
    <w:rsid w:val="776D12AE"/>
    <w:rsid w:val="77933457"/>
    <w:rsid w:val="77AD0FE0"/>
    <w:rsid w:val="77BE7384"/>
    <w:rsid w:val="77E30F43"/>
    <w:rsid w:val="78462278"/>
    <w:rsid w:val="787E4AA3"/>
    <w:rsid w:val="78821B50"/>
    <w:rsid w:val="788E2A2A"/>
    <w:rsid w:val="78BC088E"/>
    <w:rsid w:val="78C52EE0"/>
    <w:rsid w:val="78CD6BD1"/>
    <w:rsid w:val="78D23C9C"/>
    <w:rsid w:val="790068CB"/>
    <w:rsid w:val="7908577F"/>
    <w:rsid w:val="7913610A"/>
    <w:rsid w:val="791A167A"/>
    <w:rsid w:val="792B62DE"/>
    <w:rsid w:val="79473261"/>
    <w:rsid w:val="79481383"/>
    <w:rsid w:val="796B6F7E"/>
    <w:rsid w:val="79935707"/>
    <w:rsid w:val="799A2128"/>
    <w:rsid w:val="79A951B4"/>
    <w:rsid w:val="79C30D65"/>
    <w:rsid w:val="79CC3295"/>
    <w:rsid w:val="79D20267"/>
    <w:rsid w:val="79F17E25"/>
    <w:rsid w:val="79F608FB"/>
    <w:rsid w:val="7A0B1561"/>
    <w:rsid w:val="7A25258A"/>
    <w:rsid w:val="7A290229"/>
    <w:rsid w:val="7A2C646D"/>
    <w:rsid w:val="7A4A24F3"/>
    <w:rsid w:val="7A55546C"/>
    <w:rsid w:val="7A5769BE"/>
    <w:rsid w:val="7A743686"/>
    <w:rsid w:val="7A756E44"/>
    <w:rsid w:val="7A7A4A93"/>
    <w:rsid w:val="7A824E2E"/>
    <w:rsid w:val="7A93705D"/>
    <w:rsid w:val="7A9E7BE0"/>
    <w:rsid w:val="7AAD65DE"/>
    <w:rsid w:val="7AFF6437"/>
    <w:rsid w:val="7B021BF1"/>
    <w:rsid w:val="7B073756"/>
    <w:rsid w:val="7B087CB8"/>
    <w:rsid w:val="7B1D4B6A"/>
    <w:rsid w:val="7B2014A6"/>
    <w:rsid w:val="7B4A02D1"/>
    <w:rsid w:val="7B583BC8"/>
    <w:rsid w:val="7B9A6B62"/>
    <w:rsid w:val="7B9F2862"/>
    <w:rsid w:val="7BA85839"/>
    <w:rsid w:val="7BA9751C"/>
    <w:rsid w:val="7BAB44F6"/>
    <w:rsid w:val="7BB856C6"/>
    <w:rsid w:val="7BBB27D3"/>
    <w:rsid w:val="7BC24A45"/>
    <w:rsid w:val="7BC91D43"/>
    <w:rsid w:val="7BD52A90"/>
    <w:rsid w:val="7BF91A77"/>
    <w:rsid w:val="7C076616"/>
    <w:rsid w:val="7C0B180E"/>
    <w:rsid w:val="7C0D60AB"/>
    <w:rsid w:val="7C295DFC"/>
    <w:rsid w:val="7C4B37FA"/>
    <w:rsid w:val="7C58255B"/>
    <w:rsid w:val="7C5B5FF8"/>
    <w:rsid w:val="7C910DB6"/>
    <w:rsid w:val="7CDC12D8"/>
    <w:rsid w:val="7CE02C9B"/>
    <w:rsid w:val="7CE65DD7"/>
    <w:rsid w:val="7CF03F88"/>
    <w:rsid w:val="7CF074E5"/>
    <w:rsid w:val="7CF46746"/>
    <w:rsid w:val="7CF73786"/>
    <w:rsid w:val="7D4958AC"/>
    <w:rsid w:val="7D4A280A"/>
    <w:rsid w:val="7D5E51C4"/>
    <w:rsid w:val="7D7525FB"/>
    <w:rsid w:val="7DA261A2"/>
    <w:rsid w:val="7DC111D1"/>
    <w:rsid w:val="7DC43A43"/>
    <w:rsid w:val="7DC74225"/>
    <w:rsid w:val="7DD87E16"/>
    <w:rsid w:val="7DDA69EF"/>
    <w:rsid w:val="7DE30977"/>
    <w:rsid w:val="7DF9515D"/>
    <w:rsid w:val="7E156974"/>
    <w:rsid w:val="7E2D0162"/>
    <w:rsid w:val="7E521976"/>
    <w:rsid w:val="7E542EB1"/>
    <w:rsid w:val="7E6C26A2"/>
    <w:rsid w:val="7E7A2C7B"/>
    <w:rsid w:val="7E7B2376"/>
    <w:rsid w:val="7EB35583"/>
    <w:rsid w:val="7EB5276C"/>
    <w:rsid w:val="7EBC57D7"/>
    <w:rsid w:val="7ED0794B"/>
    <w:rsid w:val="7ED70A6F"/>
    <w:rsid w:val="7EE20D78"/>
    <w:rsid w:val="7F224E48"/>
    <w:rsid w:val="7F3206AA"/>
    <w:rsid w:val="7F5E6382"/>
    <w:rsid w:val="7F5F2553"/>
    <w:rsid w:val="7F743B6E"/>
    <w:rsid w:val="7F89742A"/>
    <w:rsid w:val="7F965783"/>
    <w:rsid w:val="7F9B22D0"/>
    <w:rsid w:val="7F9F74D0"/>
    <w:rsid w:val="7FA200C0"/>
    <w:rsid w:val="7FA23B7F"/>
    <w:rsid w:val="7FBE60DA"/>
    <w:rsid w:val="7FBF3588"/>
    <w:rsid w:val="7FDC1E3F"/>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szCs w:val="20"/>
    </w:rPr>
  </w:style>
  <w:style w:type="paragraph" w:styleId="7">
    <w:name w:val="Document Map"/>
    <w:basedOn w:val="1"/>
    <w:link w:val="36"/>
    <w:autoRedefine/>
    <w:qFormat/>
    <w:uiPriority w:val="0"/>
    <w:rPr>
      <w:rFonts w:ascii="宋体" w:hAnsi="Tahoma"/>
      <w:sz w:val="18"/>
      <w:szCs w:val="18"/>
    </w:rPr>
  </w:style>
  <w:style w:type="paragraph" w:styleId="8">
    <w:name w:val="annotation text"/>
    <w:basedOn w:val="1"/>
    <w:link w:val="65"/>
    <w:autoRedefine/>
    <w:semiHidden/>
    <w:qFormat/>
    <w:uiPriority w:val="99"/>
    <w:pPr>
      <w:jc w:val="left"/>
    </w:pPr>
    <w:rPr>
      <w:rFonts w:ascii="Tahoma" w:hAnsi="Tahoma"/>
    </w:rPr>
  </w:style>
  <w:style w:type="paragraph" w:styleId="9">
    <w:name w:val="Body Text 3"/>
    <w:basedOn w:val="1"/>
    <w:autoRedefine/>
    <w:qFormat/>
    <w:uiPriority w:val="0"/>
    <w:rPr>
      <w:kern w:val="0"/>
      <w:sz w:val="16"/>
      <w:szCs w:val="16"/>
    </w:rPr>
  </w:style>
  <w:style w:type="paragraph" w:styleId="10">
    <w:name w:val="Body Text"/>
    <w:basedOn w:val="1"/>
    <w:next w:val="1"/>
    <w:autoRedefine/>
    <w:qFormat/>
    <w:uiPriority w:val="0"/>
    <w:pPr>
      <w:spacing w:after="120"/>
    </w:pPr>
  </w:style>
  <w:style w:type="paragraph" w:styleId="11">
    <w:name w:val="Body Text Indent"/>
    <w:basedOn w:val="1"/>
    <w:autoRedefine/>
    <w:qFormat/>
    <w:uiPriority w:val="0"/>
    <w:pPr>
      <w:spacing w:after="120"/>
      <w:ind w:left="420" w:leftChars="200"/>
    </w:pPr>
  </w:style>
  <w:style w:type="paragraph" w:styleId="12">
    <w:name w:val="Block Text"/>
    <w:basedOn w:val="1"/>
    <w:autoRedefine/>
    <w:qFormat/>
    <w:uiPriority w:val="0"/>
    <w:pPr>
      <w:autoSpaceDE w:val="0"/>
      <w:autoSpaceDN w:val="0"/>
      <w:adjustRightInd w:val="0"/>
      <w:spacing w:line="500" w:lineRule="exact"/>
      <w:ind w:left="391" w:right="246"/>
    </w:pPr>
    <w:rPr>
      <w:rFonts w:ascii="仿宋_GB2312" w:eastAsia="仿宋_GB2312"/>
      <w:kern w:val="0"/>
      <w:sz w:val="24"/>
    </w:rPr>
  </w:style>
  <w:style w:type="paragraph" w:styleId="13">
    <w:name w:val="toc 3"/>
    <w:basedOn w:val="1"/>
    <w:next w:val="1"/>
    <w:autoRedefine/>
    <w:unhideWhenUsed/>
    <w:qFormat/>
    <w:uiPriority w:val="39"/>
    <w:pPr>
      <w:ind w:left="840" w:leftChars="400"/>
    </w:pPr>
    <w:rPr>
      <w:sz w:val="28"/>
    </w:rPr>
  </w:style>
  <w:style w:type="paragraph" w:styleId="14">
    <w:name w:val="Plain Text"/>
    <w:basedOn w:val="1"/>
    <w:autoRedefine/>
    <w:qFormat/>
    <w:uiPriority w:val="0"/>
    <w:rPr>
      <w:rFonts w:ascii="宋体" w:hAnsi="Courier New" w:eastAsia="楷体_GB2312"/>
      <w:snapToGrid w:val="0"/>
      <w:color w:val="000000"/>
      <w:kern w:val="0"/>
      <w:sz w:val="32"/>
      <w:szCs w:val="21"/>
    </w:rPr>
  </w:style>
  <w:style w:type="paragraph" w:styleId="15">
    <w:name w:val="Date"/>
    <w:basedOn w:val="1"/>
    <w:next w:val="1"/>
    <w:autoRedefine/>
    <w:qFormat/>
    <w:uiPriority w:val="0"/>
    <w:rPr>
      <w:rFonts w:ascii="楷体_GB2312" w:eastAsia="楷体_GB2312"/>
      <w:color w:val="000000"/>
      <w:kern w:val="0"/>
      <w:sz w:val="32"/>
      <w:szCs w:val="32"/>
    </w:rPr>
  </w:style>
  <w:style w:type="paragraph" w:styleId="16">
    <w:name w:val="Body Text Indent 2"/>
    <w:basedOn w:val="1"/>
    <w:autoRedefine/>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7">
    <w:name w:val="Balloon Text"/>
    <w:basedOn w:val="1"/>
    <w:autoRedefine/>
    <w:unhideWhenUsed/>
    <w:qFormat/>
    <w:uiPriority w:val="0"/>
    <w:rPr>
      <w:sz w:val="18"/>
      <w:szCs w:val="18"/>
    </w:rPr>
  </w:style>
  <w:style w:type="paragraph" w:styleId="18">
    <w:name w:val="footer"/>
    <w:basedOn w:val="1"/>
    <w:link w:val="59"/>
    <w:autoRedefine/>
    <w:qFormat/>
    <w:uiPriority w:val="99"/>
    <w:pPr>
      <w:tabs>
        <w:tab w:val="center" w:pos="4153"/>
        <w:tab w:val="right" w:pos="8306"/>
      </w:tabs>
      <w:snapToGrid w:val="0"/>
      <w:jc w:val="left"/>
    </w:pPr>
    <w:rPr>
      <w:rFonts w:ascii="Tahoma" w:hAnsi="Tahoma"/>
      <w:sz w:val="18"/>
      <w:szCs w:val="18"/>
    </w:rPr>
  </w:style>
  <w:style w:type="paragraph" w:styleId="19">
    <w:name w:val="header"/>
    <w:basedOn w:val="1"/>
    <w:next w:val="12"/>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39"/>
  </w:style>
  <w:style w:type="paragraph" w:styleId="21">
    <w:name w:val="Body Text Indent 3"/>
    <w:basedOn w:val="1"/>
    <w:autoRedefine/>
    <w:qFormat/>
    <w:uiPriority w:val="0"/>
    <w:pPr>
      <w:ind w:left="359" w:leftChars="171" w:firstLine="554" w:firstLineChars="198"/>
    </w:pPr>
    <w:rPr>
      <w:sz w:val="28"/>
      <w:szCs w:val="20"/>
    </w:rPr>
  </w:style>
  <w:style w:type="paragraph" w:styleId="22">
    <w:name w:val="toc 2"/>
    <w:basedOn w:val="1"/>
    <w:next w:val="1"/>
    <w:autoRedefine/>
    <w:qFormat/>
    <w:uiPriority w:val="39"/>
    <w:pPr>
      <w:ind w:left="420" w:leftChars="200"/>
    </w:pPr>
  </w:style>
  <w:style w:type="paragraph" w:styleId="23">
    <w:name w:val="Body Text 2"/>
    <w:basedOn w:val="1"/>
    <w:autoRedefine/>
    <w:qFormat/>
    <w:uiPriority w:val="0"/>
    <w:pPr>
      <w:spacing w:after="120" w:line="480" w:lineRule="auto"/>
    </w:pPr>
  </w:style>
  <w:style w:type="paragraph" w:styleId="24">
    <w:name w:val="Normal (Web)"/>
    <w:basedOn w:val="1"/>
    <w:autoRedefine/>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8"/>
    <w:next w:val="8"/>
    <w:link w:val="63"/>
    <w:autoRedefine/>
    <w:qFormat/>
    <w:uiPriority w:val="0"/>
    <w:rPr>
      <w:b/>
      <w:bCs/>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autoRedefine/>
    <w:qFormat/>
    <w:uiPriority w:val="0"/>
    <w:rPr>
      <w:rFonts w:ascii="Tahoma" w:hAnsi="Tahoma"/>
      <w:b/>
      <w:bCs/>
      <w:sz w:val="24"/>
    </w:rPr>
  </w:style>
  <w:style w:type="character" w:styleId="30">
    <w:name w:val="page number"/>
    <w:basedOn w:val="28"/>
    <w:autoRedefine/>
    <w:qFormat/>
    <w:uiPriority w:val="0"/>
  </w:style>
  <w:style w:type="character" w:styleId="31">
    <w:name w:val="FollowedHyperlink"/>
    <w:autoRedefine/>
    <w:qFormat/>
    <w:uiPriority w:val="0"/>
    <w:rPr>
      <w:rFonts w:ascii="Tahoma" w:hAnsi="Tahoma"/>
      <w:color w:val="000000"/>
      <w:sz w:val="18"/>
      <w:szCs w:val="18"/>
      <w:u w:val="none"/>
    </w:rPr>
  </w:style>
  <w:style w:type="character" w:styleId="32">
    <w:name w:val="Hyperlink"/>
    <w:autoRedefine/>
    <w:qFormat/>
    <w:uiPriority w:val="99"/>
    <w:rPr>
      <w:rFonts w:ascii="Tahoma" w:hAnsi="Tahoma"/>
      <w:color w:val="0000FF"/>
      <w:sz w:val="24"/>
      <w:u w:val="single"/>
    </w:rPr>
  </w:style>
  <w:style w:type="character" w:styleId="33">
    <w:name w:val="annotation reference"/>
    <w:autoRedefine/>
    <w:unhideWhenUsed/>
    <w:qFormat/>
    <w:uiPriority w:val="99"/>
    <w:rPr>
      <w:rFonts w:ascii="Tahoma" w:hAnsi="Tahoma"/>
      <w:sz w:val="21"/>
      <w:szCs w:val="21"/>
    </w:rPr>
  </w:style>
  <w:style w:type="paragraph" w:styleId="34">
    <w:name w:val="List Paragraph"/>
    <w:basedOn w:val="1"/>
    <w:autoRedefine/>
    <w:qFormat/>
    <w:uiPriority w:val="34"/>
    <w:pPr>
      <w:ind w:firstLine="420" w:firstLineChars="200"/>
    </w:pPr>
    <w:rPr>
      <w:sz w:val="28"/>
    </w:rPr>
  </w:style>
  <w:style w:type="character" w:customStyle="1" w:styleId="35">
    <w:name w:val="cfdate"/>
    <w:basedOn w:val="28"/>
    <w:autoRedefine/>
    <w:qFormat/>
    <w:uiPriority w:val="0"/>
    <w:rPr>
      <w:color w:val="333333"/>
      <w:sz w:val="18"/>
      <w:szCs w:val="18"/>
    </w:rPr>
  </w:style>
  <w:style w:type="character" w:customStyle="1" w:styleId="36">
    <w:name w:val="文档结构图 字符"/>
    <w:link w:val="7"/>
    <w:autoRedefine/>
    <w:qFormat/>
    <w:uiPriority w:val="0"/>
    <w:rPr>
      <w:rFonts w:ascii="宋体" w:hAnsi="Tahoma"/>
      <w:kern w:val="2"/>
      <w:sz w:val="18"/>
      <w:szCs w:val="18"/>
    </w:rPr>
  </w:style>
  <w:style w:type="character" w:customStyle="1" w:styleId="37">
    <w:name w:val="copyright"/>
    <w:basedOn w:val="28"/>
    <w:autoRedefine/>
    <w:qFormat/>
    <w:uiPriority w:val="0"/>
  </w:style>
  <w:style w:type="character" w:customStyle="1" w:styleId="38">
    <w:name w:val="Char Char6"/>
    <w:autoRedefine/>
    <w:qFormat/>
    <w:uiPriority w:val="0"/>
    <w:rPr>
      <w:rFonts w:ascii="Tahoma" w:hAnsi="Tahoma" w:eastAsia="宋体"/>
      <w:b/>
      <w:bCs/>
      <w:kern w:val="2"/>
      <w:sz w:val="32"/>
      <w:szCs w:val="32"/>
      <w:lang w:val="en-US" w:eastAsia="zh-CN" w:bidi="ar-SA"/>
    </w:rPr>
  </w:style>
  <w:style w:type="character" w:customStyle="1" w:styleId="39">
    <w:name w:val="qxdate"/>
    <w:basedOn w:val="28"/>
    <w:autoRedefine/>
    <w:qFormat/>
    <w:uiPriority w:val="0"/>
    <w:rPr>
      <w:color w:val="333333"/>
      <w:sz w:val="18"/>
      <w:szCs w:val="18"/>
    </w:rPr>
  </w:style>
  <w:style w:type="character" w:customStyle="1" w:styleId="40">
    <w:name w:val="gjfg"/>
    <w:basedOn w:val="28"/>
    <w:autoRedefine/>
    <w:qFormat/>
    <w:uiPriority w:val="0"/>
  </w:style>
  <w:style w:type="character" w:customStyle="1" w:styleId="41">
    <w:name w:val="Char Char3"/>
    <w:autoRedefine/>
    <w:semiHidden/>
    <w:qFormat/>
    <w:uiPriority w:val="0"/>
    <w:rPr>
      <w:rFonts w:ascii="Tahoma" w:hAnsi="Tahoma" w:eastAsia="宋体"/>
      <w:kern w:val="2"/>
      <w:sz w:val="18"/>
      <w:szCs w:val="18"/>
      <w:lang w:val="en-US" w:eastAsia="zh-CN" w:bidi="ar-SA"/>
    </w:rPr>
  </w:style>
  <w:style w:type="character" w:customStyle="1" w:styleId="42">
    <w:name w:val="普通文字 Char2"/>
    <w:autoRedefine/>
    <w:qFormat/>
    <w:uiPriority w:val="0"/>
    <w:rPr>
      <w:rFonts w:ascii="宋体" w:hAnsi="Courier New" w:eastAsia="楷体_GB2312"/>
      <w:snapToGrid w:val="0"/>
      <w:color w:val="000000"/>
      <w:sz w:val="32"/>
      <w:szCs w:val="21"/>
      <w:lang w:val="en-US" w:eastAsia="zh-CN" w:bidi="ar-SA"/>
    </w:rPr>
  </w:style>
  <w:style w:type="character" w:customStyle="1" w:styleId="43">
    <w:name w:val="Char Char4"/>
    <w:autoRedefine/>
    <w:qFormat/>
    <w:uiPriority w:val="0"/>
    <w:rPr>
      <w:rFonts w:ascii="Tahoma" w:hAnsi="Tahoma" w:eastAsia="宋体"/>
      <w:kern w:val="2"/>
      <w:sz w:val="18"/>
      <w:szCs w:val="18"/>
      <w:lang w:val="en-US" w:eastAsia="zh-CN" w:bidi="ar-SA"/>
    </w:rPr>
  </w:style>
  <w:style w:type="character" w:customStyle="1" w:styleId="44">
    <w:name w:val="font51"/>
    <w:autoRedefine/>
    <w:qFormat/>
    <w:uiPriority w:val="0"/>
    <w:rPr>
      <w:rFonts w:hint="eastAsia" w:ascii="宋体" w:hAnsi="宋体" w:eastAsia="宋体" w:cs="宋体"/>
      <w:color w:val="000000"/>
      <w:sz w:val="21"/>
      <w:szCs w:val="21"/>
      <w:u w:val="none"/>
    </w:rPr>
  </w:style>
  <w:style w:type="character" w:customStyle="1" w:styleId="45">
    <w:name w:val="Char Char1"/>
    <w:autoRedefine/>
    <w:semiHidden/>
    <w:qFormat/>
    <w:uiPriority w:val="0"/>
    <w:rPr>
      <w:rFonts w:ascii="Tahoma" w:hAnsi="Tahoma" w:eastAsia="宋体"/>
      <w:kern w:val="2"/>
      <w:sz w:val="28"/>
      <w:lang w:val="en-US" w:eastAsia="zh-CN" w:bidi="ar-SA"/>
    </w:rPr>
  </w:style>
  <w:style w:type="character" w:customStyle="1" w:styleId="46">
    <w:name w:val="profont1"/>
    <w:autoRedefine/>
    <w:qFormat/>
    <w:uiPriority w:val="0"/>
    <w:rPr>
      <w:rFonts w:hint="default" w:ascii="Verdana" w:hAnsi="Verdana"/>
      <w:b/>
      <w:bCs/>
      <w:color w:val="333333"/>
      <w:sz w:val="24"/>
      <w:szCs w:val="24"/>
      <w:u w:val="none"/>
    </w:rPr>
  </w:style>
  <w:style w:type="character" w:customStyle="1" w:styleId="47">
    <w:name w:val="标题 2 Char"/>
    <w:autoRedefine/>
    <w:qFormat/>
    <w:uiPriority w:val="0"/>
    <w:rPr>
      <w:rFonts w:ascii="Arial" w:hAnsi="Arial" w:eastAsia="黑体"/>
      <w:b/>
      <w:bCs/>
      <w:kern w:val="2"/>
      <w:sz w:val="32"/>
      <w:szCs w:val="32"/>
      <w:lang w:val="en-US" w:eastAsia="zh-CN" w:bidi="ar-SA"/>
    </w:rPr>
  </w:style>
  <w:style w:type="character" w:customStyle="1" w:styleId="48">
    <w:name w:val="Char Char5"/>
    <w:autoRedefine/>
    <w:qFormat/>
    <w:uiPriority w:val="0"/>
    <w:rPr>
      <w:rFonts w:ascii="Tahoma" w:hAnsi="Tahoma" w:eastAsia="宋体"/>
      <w:kern w:val="2"/>
      <w:sz w:val="18"/>
      <w:szCs w:val="18"/>
      <w:lang w:val="en-US" w:eastAsia="zh-CN" w:bidi="ar-SA"/>
    </w:rPr>
  </w:style>
  <w:style w:type="character" w:customStyle="1" w:styleId="49">
    <w:name w:val="标题 1.1 Char1"/>
    <w:autoRedefine/>
    <w:qFormat/>
    <w:uiPriority w:val="0"/>
    <w:rPr>
      <w:rFonts w:ascii="Arial" w:hAnsi="Arial" w:eastAsia="黑体"/>
      <w:b/>
      <w:bCs/>
      <w:kern w:val="2"/>
      <w:sz w:val="32"/>
      <w:szCs w:val="32"/>
      <w:lang w:val="en-US" w:eastAsia="zh-CN" w:bidi="ar-SA"/>
    </w:rPr>
  </w:style>
  <w:style w:type="character" w:customStyle="1" w:styleId="50">
    <w:name w:val="font01"/>
    <w:autoRedefine/>
    <w:qFormat/>
    <w:uiPriority w:val="0"/>
    <w:rPr>
      <w:rFonts w:hint="eastAsia" w:ascii="宋体" w:hAnsi="宋体" w:eastAsia="宋体" w:cs="宋体"/>
      <w:color w:val="000000"/>
      <w:sz w:val="24"/>
      <w:szCs w:val="24"/>
      <w:u w:val="none"/>
    </w:rPr>
  </w:style>
  <w:style w:type="character" w:customStyle="1" w:styleId="51">
    <w:name w:val="font11"/>
    <w:autoRedefine/>
    <w:qFormat/>
    <w:uiPriority w:val="0"/>
    <w:rPr>
      <w:rFonts w:hint="eastAsia" w:ascii="宋体" w:hAnsi="宋体" w:eastAsia="宋体" w:cs="宋体"/>
      <w:b/>
      <w:color w:val="000000"/>
      <w:sz w:val="24"/>
      <w:szCs w:val="24"/>
      <w:u w:val="none"/>
    </w:rPr>
  </w:style>
  <w:style w:type="character" w:customStyle="1" w:styleId="52">
    <w:name w:val="Char Char"/>
    <w:autoRedefine/>
    <w:qFormat/>
    <w:uiPriority w:val="0"/>
    <w:rPr>
      <w:rFonts w:ascii="Tahoma" w:hAnsi="Tahoma"/>
      <w:kern w:val="2"/>
      <w:sz w:val="21"/>
      <w:szCs w:val="24"/>
    </w:rPr>
  </w:style>
  <w:style w:type="character" w:customStyle="1" w:styleId="53">
    <w:name w:val="style111"/>
    <w:autoRedefine/>
    <w:qFormat/>
    <w:uiPriority w:val="0"/>
    <w:rPr>
      <w:rFonts w:ascii="Tahoma" w:hAnsi="Tahoma"/>
      <w:sz w:val="22"/>
      <w:szCs w:val="22"/>
    </w:rPr>
  </w:style>
  <w:style w:type="character" w:customStyle="1" w:styleId="54">
    <w:name w:val="displayarti"/>
    <w:basedOn w:val="28"/>
    <w:autoRedefine/>
    <w:qFormat/>
    <w:uiPriority w:val="0"/>
    <w:rPr>
      <w:color w:val="FFFFFF"/>
      <w:shd w:val="clear" w:color="auto" w:fill="A00000"/>
    </w:rPr>
  </w:style>
  <w:style w:type="character" w:customStyle="1" w:styleId="55">
    <w:name w:val="Char Char7"/>
    <w:autoRedefine/>
    <w:qFormat/>
    <w:uiPriority w:val="0"/>
    <w:rPr>
      <w:rFonts w:ascii="Tahoma" w:hAnsi="Tahoma" w:eastAsia="宋体"/>
      <w:b/>
      <w:bCs/>
      <w:kern w:val="44"/>
      <w:sz w:val="44"/>
      <w:szCs w:val="44"/>
      <w:lang w:val="en-US" w:eastAsia="zh-CN" w:bidi="ar-SA"/>
    </w:rPr>
  </w:style>
  <w:style w:type="character" w:customStyle="1" w:styleId="56">
    <w:name w:val="font31"/>
    <w:autoRedefine/>
    <w:qFormat/>
    <w:uiPriority w:val="0"/>
    <w:rPr>
      <w:rFonts w:hint="eastAsia" w:ascii="宋体" w:hAnsi="宋体" w:eastAsia="宋体" w:cs="宋体"/>
      <w:color w:val="000000"/>
      <w:sz w:val="21"/>
      <w:szCs w:val="21"/>
      <w:u w:val="none"/>
    </w:rPr>
  </w:style>
  <w:style w:type="character" w:customStyle="1" w:styleId="57">
    <w:name w:val="Char Char2"/>
    <w:autoRedefine/>
    <w:qFormat/>
    <w:uiPriority w:val="0"/>
    <w:rPr>
      <w:rFonts w:ascii="华文仿宋" w:hAnsi="华文仿宋" w:eastAsia="华文仿宋"/>
      <w:color w:val="000000"/>
      <w:sz w:val="32"/>
      <w:szCs w:val="32"/>
      <w:lang w:val="en-US" w:eastAsia="zh-CN" w:bidi="ar-SA"/>
    </w:rPr>
  </w:style>
  <w:style w:type="character" w:customStyle="1" w:styleId="58">
    <w:name w:val="style51"/>
    <w:autoRedefine/>
    <w:qFormat/>
    <w:uiPriority w:val="0"/>
    <w:rPr>
      <w:rFonts w:ascii="Tahoma" w:hAnsi="Tahoma"/>
      <w:b/>
      <w:bCs/>
      <w:color w:val="814107"/>
      <w:sz w:val="21"/>
      <w:szCs w:val="21"/>
    </w:rPr>
  </w:style>
  <w:style w:type="character" w:customStyle="1" w:styleId="59">
    <w:name w:val="页脚 字符"/>
    <w:link w:val="18"/>
    <w:autoRedefine/>
    <w:qFormat/>
    <w:uiPriority w:val="99"/>
    <w:rPr>
      <w:rFonts w:ascii="Tahoma" w:hAnsi="Tahoma"/>
      <w:kern w:val="2"/>
      <w:sz w:val="18"/>
      <w:szCs w:val="18"/>
    </w:rPr>
  </w:style>
  <w:style w:type="character" w:customStyle="1" w:styleId="60">
    <w:name w:val="标题 1.1 Char"/>
    <w:autoRedefine/>
    <w:qFormat/>
    <w:uiPriority w:val="0"/>
    <w:rPr>
      <w:rFonts w:ascii="仿宋_GB2312" w:hAnsi="Arial" w:eastAsia="仿宋_GB2312" w:cs="Arial"/>
      <w:b/>
      <w:bCs/>
      <w:kern w:val="2"/>
      <w:sz w:val="24"/>
      <w:szCs w:val="24"/>
      <w:lang w:val="en-US" w:eastAsia="zh-CN" w:bidi="ar-SA"/>
    </w:rPr>
  </w:style>
  <w:style w:type="character" w:customStyle="1" w:styleId="61">
    <w:name w:val="普通文字 Char1"/>
    <w:autoRedefine/>
    <w:qFormat/>
    <w:uiPriority w:val="0"/>
    <w:rPr>
      <w:rFonts w:ascii="宋体" w:hAnsi="Courier New" w:eastAsia="宋体"/>
      <w:kern w:val="2"/>
      <w:sz w:val="21"/>
      <w:szCs w:val="21"/>
      <w:lang w:val="en-US" w:eastAsia="zh-CN" w:bidi="ar-SA"/>
    </w:rPr>
  </w:style>
  <w:style w:type="character" w:customStyle="1" w:styleId="62">
    <w:name w:val="font41"/>
    <w:autoRedefine/>
    <w:qFormat/>
    <w:uiPriority w:val="0"/>
    <w:rPr>
      <w:rFonts w:ascii="font-weight : 400" w:hAnsi="font-weight : 400" w:eastAsia="font-weight : 400" w:cs="font-weight : 400"/>
      <w:color w:val="000000"/>
      <w:sz w:val="21"/>
      <w:szCs w:val="21"/>
      <w:u w:val="none"/>
    </w:rPr>
  </w:style>
  <w:style w:type="character" w:customStyle="1" w:styleId="63">
    <w:name w:val="批注主题 字符"/>
    <w:link w:val="25"/>
    <w:autoRedefine/>
    <w:qFormat/>
    <w:uiPriority w:val="0"/>
    <w:rPr>
      <w:rFonts w:ascii="Tahoma" w:hAnsi="Tahoma"/>
      <w:b/>
      <w:bCs/>
      <w:kern w:val="2"/>
      <w:sz w:val="21"/>
      <w:szCs w:val="24"/>
    </w:rPr>
  </w:style>
  <w:style w:type="character" w:customStyle="1" w:styleId="64">
    <w:name w:val="redfilefwwh"/>
    <w:basedOn w:val="28"/>
    <w:autoRedefine/>
    <w:qFormat/>
    <w:uiPriority w:val="0"/>
    <w:rPr>
      <w:color w:val="BA2636"/>
      <w:sz w:val="18"/>
      <w:szCs w:val="18"/>
    </w:rPr>
  </w:style>
  <w:style w:type="character" w:customStyle="1" w:styleId="65">
    <w:name w:val="批注文字 字符"/>
    <w:link w:val="8"/>
    <w:autoRedefine/>
    <w:semiHidden/>
    <w:qFormat/>
    <w:uiPriority w:val="99"/>
    <w:rPr>
      <w:rFonts w:ascii="Tahoma" w:hAnsi="Tahoma"/>
      <w:kern w:val="2"/>
      <w:sz w:val="21"/>
      <w:szCs w:val="24"/>
    </w:rPr>
  </w:style>
  <w:style w:type="character" w:customStyle="1" w:styleId="66">
    <w:name w:val="redfilenumber"/>
    <w:basedOn w:val="28"/>
    <w:autoRedefine/>
    <w:qFormat/>
    <w:uiPriority w:val="0"/>
    <w:rPr>
      <w:color w:val="BA2636"/>
      <w:sz w:val="18"/>
      <w:szCs w:val="18"/>
    </w:rPr>
  </w:style>
  <w:style w:type="paragraph" w:customStyle="1" w:styleId="67">
    <w:name w:val="Char1 Char Char Char"/>
    <w:basedOn w:val="1"/>
    <w:autoRedefine/>
    <w:qFormat/>
    <w:uiPriority w:val="0"/>
    <w:pPr>
      <w:adjustRightInd w:val="0"/>
      <w:spacing w:line="360" w:lineRule="auto"/>
    </w:pPr>
    <w:rPr>
      <w:kern w:val="0"/>
      <w:sz w:val="24"/>
      <w:szCs w:val="20"/>
    </w:rPr>
  </w:style>
  <w:style w:type="paragraph" w:customStyle="1" w:styleId="68">
    <w:name w:val="前言、引言标题"/>
    <w:next w:val="1"/>
    <w:autoRedefine/>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9">
    <w:name w:val="_Style 2"/>
    <w:basedOn w:val="1"/>
    <w:autoRedefine/>
    <w:qFormat/>
    <w:uiPriority w:val="34"/>
    <w:pPr>
      <w:ind w:firstLine="420" w:firstLineChars="200"/>
    </w:pPr>
  </w:style>
  <w:style w:type="paragraph" w:customStyle="1" w:styleId="70">
    <w:name w:val="Char Char Char Char Char Char"/>
    <w:basedOn w:val="1"/>
    <w:autoRedefine/>
    <w:qFormat/>
    <w:uiPriority w:val="0"/>
    <w:rPr>
      <w:rFonts w:ascii="Tahoma" w:hAnsi="Tahoma"/>
      <w:sz w:val="24"/>
    </w:rPr>
  </w:style>
  <w:style w:type="paragraph" w:customStyle="1" w:styleId="71">
    <w:name w:val="章标题"/>
    <w:next w:val="1"/>
    <w:autoRedefine/>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2">
    <w:name w:val="Char Char Char"/>
    <w:basedOn w:val="1"/>
    <w:autoRedefine/>
    <w:qFormat/>
    <w:uiPriority w:val="0"/>
    <w:rPr>
      <w:rFonts w:ascii="Tahoma" w:hAnsi="Tahoma"/>
      <w:sz w:val="24"/>
      <w:szCs w:val="20"/>
    </w:rPr>
  </w:style>
  <w:style w:type="paragraph" w:customStyle="1" w:styleId="73">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4">
    <w:name w:val="样式 宋体 三号 加粗 居中 行距: 最小值 12 磅"/>
    <w:basedOn w:val="1"/>
    <w:autoRedefine/>
    <w:qFormat/>
    <w:uiPriority w:val="0"/>
    <w:pPr>
      <w:spacing w:line="240" w:lineRule="atLeast"/>
      <w:jc w:val="center"/>
    </w:pPr>
    <w:rPr>
      <w:rFonts w:ascii="宋体" w:hAnsi="宋体" w:cs="宋体"/>
      <w:b/>
      <w:bCs/>
      <w:szCs w:val="20"/>
    </w:rPr>
  </w:style>
  <w:style w:type="paragraph" w:customStyle="1" w:styleId="75">
    <w:name w:val="普通(网站)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6">
    <w:name w:val="二级条标题"/>
    <w:basedOn w:val="77"/>
    <w:next w:val="1"/>
    <w:autoRedefine/>
    <w:qFormat/>
    <w:uiPriority w:val="0"/>
    <w:pPr>
      <w:numPr>
        <w:ilvl w:val="3"/>
      </w:numPr>
      <w:outlineLvl w:val="3"/>
    </w:pPr>
  </w:style>
  <w:style w:type="paragraph" w:customStyle="1" w:styleId="77">
    <w:name w:val="一级条标题"/>
    <w:basedOn w:val="71"/>
    <w:next w:val="1"/>
    <w:autoRedefine/>
    <w:qFormat/>
    <w:uiPriority w:val="0"/>
    <w:pPr>
      <w:numPr>
        <w:ilvl w:val="2"/>
      </w:numPr>
      <w:spacing w:beforeLines="0" w:afterLines="0"/>
      <w:outlineLvl w:val="2"/>
    </w:pPr>
  </w:style>
  <w:style w:type="paragraph" w:customStyle="1" w:styleId="78">
    <w:name w:val="Char Char Char1"/>
    <w:basedOn w:val="1"/>
    <w:autoRedefine/>
    <w:qFormat/>
    <w:uiPriority w:val="0"/>
    <w:rPr>
      <w:rFonts w:ascii="Tahoma" w:hAnsi="Tahoma"/>
      <w:sz w:val="24"/>
      <w:szCs w:val="20"/>
    </w:rPr>
  </w:style>
  <w:style w:type="paragraph" w:customStyle="1" w:styleId="79">
    <w:name w:val="样式5"/>
    <w:basedOn w:val="80"/>
    <w:autoRedefine/>
    <w:qFormat/>
    <w:uiPriority w:val="0"/>
    <w:pPr>
      <w:numPr>
        <w:ilvl w:val="3"/>
      </w:numPr>
      <w:tabs>
        <w:tab w:val="left" w:pos="432"/>
      </w:tabs>
      <w:spacing w:before="156"/>
    </w:pPr>
  </w:style>
  <w:style w:type="paragraph" w:customStyle="1" w:styleId="80">
    <w:name w:val="样式4"/>
    <w:basedOn w:val="1"/>
    <w:autoRedefine/>
    <w:qFormat/>
    <w:uiPriority w:val="0"/>
    <w:pPr>
      <w:numPr>
        <w:ilvl w:val="0"/>
        <w:numId w:val="2"/>
      </w:numPr>
      <w:spacing w:beforeLines="50"/>
      <w:outlineLvl w:val="2"/>
    </w:pPr>
    <w:rPr>
      <w:rFonts w:ascii="宋体" w:hAnsi="宋体" w:cs="MS Shell Dlg"/>
      <w:b/>
      <w:kern w:val="0"/>
      <w:szCs w:val="21"/>
    </w:rPr>
  </w:style>
  <w:style w:type="paragraph" w:customStyle="1" w:styleId="81">
    <w:name w:val="Char"/>
    <w:basedOn w:val="1"/>
    <w:autoRedefine/>
    <w:qFormat/>
    <w:uiPriority w:val="0"/>
    <w:pPr>
      <w:adjustRightInd w:val="0"/>
      <w:spacing w:line="360" w:lineRule="auto"/>
    </w:pPr>
    <w:rPr>
      <w:kern w:val="0"/>
      <w:sz w:val="24"/>
      <w:szCs w:val="20"/>
    </w:rPr>
  </w:style>
  <w:style w:type="paragraph" w:customStyle="1" w:styleId="82">
    <w:name w:val="Char1"/>
    <w:basedOn w:val="1"/>
    <w:autoRedefine/>
    <w:qFormat/>
    <w:uiPriority w:val="0"/>
    <w:pPr>
      <w:adjustRightInd w:val="0"/>
      <w:spacing w:line="360" w:lineRule="auto"/>
    </w:pPr>
    <w:rPr>
      <w:kern w:val="0"/>
      <w:sz w:val="24"/>
      <w:szCs w:val="20"/>
    </w:rPr>
  </w:style>
  <w:style w:type="paragraph" w:customStyle="1" w:styleId="83">
    <w:name w:val="三级条标题"/>
    <w:basedOn w:val="76"/>
    <w:next w:val="1"/>
    <w:autoRedefine/>
    <w:qFormat/>
    <w:uiPriority w:val="0"/>
    <w:pPr>
      <w:numPr>
        <w:ilvl w:val="4"/>
      </w:numPr>
      <w:outlineLvl w:val="4"/>
    </w:pPr>
  </w:style>
  <w:style w:type="paragraph" w:customStyle="1" w:styleId="84">
    <w:name w:val="Char Char8"/>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5">
    <w:name w:val="Char Char Char Char Char Char Char"/>
    <w:basedOn w:val="1"/>
    <w:autoRedefine/>
    <w:qFormat/>
    <w:uiPriority w:val="0"/>
    <w:rPr>
      <w:rFonts w:ascii="Tahoma" w:hAnsi="Tahoma" w:cs="Arial"/>
      <w:szCs w:val="21"/>
    </w:rPr>
  </w:style>
  <w:style w:type="paragraph" w:customStyle="1" w:styleId="86">
    <w:name w:val="样式8"/>
    <w:basedOn w:val="1"/>
    <w:autoRedefine/>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87">
    <w:name w:val="px12black"/>
    <w:basedOn w:val="1"/>
    <w:autoRedefine/>
    <w:qFormat/>
    <w:uiPriority w:val="0"/>
    <w:pPr>
      <w:widowControl/>
      <w:spacing w:before="100" w:beforeAutospacing="1" w:after="100" w:afterAutospacing="1"/>
      <w:jc w:val="left"/>
    </w:pPr>
    <w:rPr>
      <w:rFonts w:ascii="宋体" w:hAnsi="宋体"/>
      <w:kern w:val="0"/>
      <w:sz w:val="24"/>
      <w:szCs w:val="20"/>
    </w:rPr>
  </w:style>
  <w:style w:type="paragraph" w:customStyle="1" w:styleId="88">
    <w:name w:val="五级条标题"/>
    <w:basedOn w:val="89"/>
    <w:next w:val="1"/>
    <w:autoRedefine/>
    <w:qFormat/>
    <w:uiPriority w:val="0"/>
    <w:pPr>
      <w:numPr>
        <w:ilvl w:val="6"/>
      </w:numPr>
      <w:outlineLvl w:val="6"/>
    </w:pPr>
  </w:style>
  <w:style w:type="paragraph" w:customStyle="1" w:styleId="89">
    <w:name w:val="四级条标题"/>
    <w:basedOn w:val="83"/>
    <w:next w:val="1"/>
    <w:autoRedefine/>
    <w:qFormat/>
    <w:uiPriority w:val="0"/>
    <w:pPr>
      <w:numPr>
        <w:ilvl w:val="5"/>
      </w:numPr>
      <w:outlineLvl w:val="5"/>
    </w:pPr>
  </w:style>
  <w:style w:type="paragraph" w:customStyle="1" w:styleId="90">
    <w:name w:val="Normal Indent1"/>
    <w:basedOn w:val="1"/>
    <w:autoRedefine/>
    <w:qFormat/>
    <w:uiPriority w:val="99"/>
    <w:pPr>
      <w:autoSpaceDE w:val="0"/>
      <w:autoSpaceDN w:val="0"/>
      <w:adjustRightInd w:val="0"/>
      <w:ind w:firstLine="420"/>
    </w:pPr>
    <w:rPr>
      <w:kern w:val="0"/>
      <w:szCs w:val="21"/>
    </w:rPr>
  </w:style>
  <w:style w:type="paragraph" w:customStyle="1" w:styleId="91">
    <w:name w:val="样式1"/>
    <w:basedOn w:val="1"/>
    <w:autoRedefine/>
    <w:qFormat/>
    <w:uiPriority w:val="0"/>
    <w:pPr>
      <w:numPr>
        <w:ilvl w:val="0"/>
        <w:numId w:val="4"/>
      </w:numPr>
      <w:adjustRightInd w:val="0"/>
      <w:textAlignment w:val="baseline"/>
    </w:pPr>
    <w:rPr>
      <w:rFonts w:ascii="宋体" w:hAnsi="宋体"/>
      <w:kern w:val="0"/>
      <w:szCs w:val="21"/>
    </w:rPr>
  </w:style>
  <w:style w:type="paragraph" w:customStyle="1" w:styleId="92">
    <w:name w:val="样式6"/>
    <w:basedOn w:val="80"/>
    <w:autoRedefine/>
    <w:qFormat/>
    <w:uiPriority w:val="0"/>
    <w:pPr>
      <w:numPr>
        <w:ilvl w:val="2"/>
      </w:numPr>
      <w:tabs>
        <w:tab w:val="clear" w:pos="432"/>
      </w:tabs>
      <w:spacing w:before="156"/>
      <w:outlineLvl w:val="4"/>
    </w:pPr>
    <w:rPr>
      <w:rFonts w:ascii="MS Shell Dlg" w:hAnsi="MS Shell Dlg"/>
    </w:rPr>
  </w:style>
  <w:style w:type="paragraph" w:customStyle="1" w:styleId="93">
    <w:name w:val="列出段落1"/>
    <w:basedOn w:val="1"/>
    <w:autoRedefine/>
    <w:qFormat/>
    <w:uiPriority w:val="0"/>
    <w:pPr>
      <w:ind w:firstLine="420" w:firstLineChars="200"/>
    </w:pPr>
    <w:rPr>
      <w:rFonts w:ascii="Calibri" w:hAnsi="Calibri"/>
      <w:kern w:val="0"/>
      <w:sz w:val="20"/>
      <w:szCs w:val="20"/>
    </w:rPr>
  </w:style>
  <w:style w:type="paragraph" w:customStyle="1" w:styleId="94">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95">
    <w:name w:val="Table Paragraph"/>
    <w:basedOn w:val="1"/>
    <w:autoRedefine/>
    <w:unhideWhenUsed/>
    <w:qFormat/>
    <w:uiPriority w:val="1"/>
    <w:rPr>
      <w:rFonts w:hint="eastAsia"/>
      <w:sz w:val="24"/>
    </w:rPr>
  </w:style>
  <w:style w:type="paragraph" w:customStyle="1" w:styleId="96">
    <w:name w:val="样式 标题 3 + (中文) 黑体 小四 非加粗 段前: 7.8 磅 段后: 0 磅 行距: 固定值 20 磅"/>
    <w:basedOn w:val="4"/>
    <w:autoRedefine/>
    <w:qFormat/>
    <w:uiPriority w:val="0"/>
    <w:pPr>
      <w:spacing w:before="0" w:after="0" w:line="400" w:lineRule="exact"/>
    </w:pPr>
    <w:rPr>
      <w:rFonts w:ascii="Times New Roman" w:hAnsi="Times New Roman" w:eastAsia="黑体" w:cs="宋体"/>
      <w:b w:val="0"/>
      <w:bCs w:val="0"/>
      <w:sz w:val="24"/>
      <w:szCs w:val="20"/>
    </w:rPr>
  </w:style>
  <w:style w:type="paragraph" w:customStyle="1" w:styleId="97">
    <w:name w:val="正文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8">
    <w:name w:val="列出段落2"/>
    <w:basedOn w:val="1"/>
    <w:autoRedefine/>
    <w:qFormat/>
    <w:uiPriority w:val="0"/>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kern w:val="2"/>
      <w:sz w:val="21"/>
      <w:szCs w:val="21"/>
      <w:lang w:val="en-US" w:eastAsia="zh-CN" w:bidi="ar"/>
    </w:rPr>
  </w:style>
  <w:style w:type="paragraph" w:customStyle="1" w:styleId="99">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100">
    <w:name w:val="正文文字缩进"/>
    <w:autoRedefine/>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D9AF57-27B5-49DB-BD11-75B5B17BEBE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61</Pages>
  <Words>5982</Words>
  <Characters>6509</Characters>
  <Lines>212</Lines>
  <Paragraphs>59</Paragraphs>
  <TotalTime>1</TotalTime>
  <ScaleCrop>false</ScaleCrop>
  <LinksUpToDate>false</LinksUpToDate>
  <CharactersWithSpaces>6824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2018-07-02T23:53:00Z</dcterms:created>
  <dc:creator>风之客</dc:creator>
  <cp:lastModifiedBy>:(</cp:lastModifiedBy>
  <cp:lastPrinted>2022-08-16T07:14:00Z</cp:lastPrinted>
  <dcterms:modified xsi:type="dcterms:W3CDTF">2026-03-30T07:13:40Z</dcterms:modified>
  <dc:title>湖 北  招 标</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8A73CCA52F284525A6C082F5D24C0367_13</vt:lpwstr>
  </property>
  <property fmtid="{D5CDD505-2E9C-101B-9397-08002B2CF9AE}" pid="4" name="KSOTemplateDocerSaveRecord">
    <vt:lpwstr>eyJoZGlkIjoiODZhMjQwZTE3YmI3Mzc5Y2JlNjM0NDNhNTgwYmI1ZjIiLCJ1c2VySWQiOiIyODEwMjMzMDUifQ==</vt:lpwstr>
  </property>
</Properties>
</file>