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pageBreakBefore w:val="0"/>
        <w:widowControl w:val="0"/>
        <w:numPr>
          <w:numId w:val="0"/>
        </w:numPr>
        <w:kinsoku/>
        <w:wordWrap/>
        <w:overflowPunct/>
        <w:topLinePunct w:val="0"/>
        <w:autoSpaceDE/>
        <w:autoSpaceDN/>
        <w:bidi w:val="0"/>
        <w:adjustRightInd/>
        <w:snapToGrid w:val="0"/>
        <w:spacing w:before="0" w:after="0" w:line="360" w:lineRule="auto"/>
        <w:ind w:leftChars="0"/>
        <w:jc w:val="center"/>
        <w:textAlignment w:val="auto"/>
        <w:rPr>
          <w:rFonts w:hint="eastAsia" w:ascii="Times New Roman" w:hAnsi="Times New Roman" w:eastAsia="宋体" w:cs="Times New Roman"/>
          <w:b/>
          <w:bCs/>
          <w:kern w:val="2"/>
          <w:sz w:val="32"/>
          <w:szCs w:val="32"/>
          <w:lang w:val="en-US" w:eastAsia="zh-CN" w:bidi="ar-SA"/>
        </w:rPr>
      </w:pPr>
      <w:r>
        <w:rPr>
          <w:rFonts w:hint="eastAsia" w:ascii="Times New Roman" w:hAnsi="Times New Roman" w:eastAsia="宋体" w:cs="Times New Roman"/>
          <w:b/>
          <w:bCs/>
          <w:kern w:val="2"/>
          <w:sz w:val="32"/>
          <w:szCs w:val="32"/>
          <w:lang w:val="en-US" w:eastAsia="zh-CN" w:bidi="ar-SA"/>
        </w:rPr>
        <w:t>武汉工程大学流芳校区磷石膏系统集成平台试验基地电力改造施工项目</w:t>
      </w:r>
      <w:bookmarkStart w:id="56" w:name="_GoBack"/>
      <w:bookmarkEnd w:id="56"/>
    </w:p>
    <w:p>
      <w:pPr>
        <w:pStyle w:val="2"/>
        <w:keepNext/>
        <w:keepLines/>
        <w:pageBreakBefore w:val="0"/>
        <w:widowControl w:val="0"/>
        <w:numPr>
          <w:numId w:val="0"/>
        </w:numPr>
        <w:kinsoku/>
        <w:wordWrap/>
        <w:overflowPunct/>
        <w:topLinePunct w:val="0"/>
        <w:autoSpaceDE/>
        <w:autoSpaceDN/>
        <w:bidi w:val="0"/>
        <w:adjustRightInd/>
        <w:snapToGrid w:val="0"/>
        <w:spacing w:before="0" w:after="0" w:line="360" w:lineRule="auto"/>
        <w:ind w:leftChars="0"/>
        <w:jc w:val="center"/>
        <w:textAlignment w:val="auto"/>
        <w:rPr>
          <w:rFonts w:ascii="Times New Roman" w:hAnsi="Times New Roman" w:eastAsia="宋体" w:cs="Times New Roman"/>
          <w:b/>
          <w:bCs/>
          <w:kern w:val="2"/>
          <w:sz w:val="32"/>
          <w:szCs w:val="32"/>
          <w:lang w:val="en-US" w:eastAsia="zh-CN" w:bidi="ar-SA"/>
        </w:rPr>
      </w:pPr>
      <w:r>
        <w:rPr>
          <w:sz w:val="24"/>
        </w:rPr>
        <w:pict>
          <v:shape id="_x0000_s1026" o:spid="_x0000_s1026" o:spt="202" type="#_x0000_t202" style="position:absolute;left:0pt;margin-left:-6.25pt;margin-top:30.4pt;height:117.5pt;width:424.8pt;z-index:251659264;mso-width-relative:page;mso-height-relative:page;" fillcolor="#FFFFFF" filled="t" stroked="t" coordsize="21600,21600">
            <v:path/>
            <v:fill on="t" focussize="0,0"/>
            <v:stroke color="#000000"/>
            <v:imagedata o:title=""/>
            <o:lock v:ext="edit" aspectratio="f"/>
            <v:textbox>
              <w:txbxContent>
                <w:p>
                  <w:pPr>
                    <w:adjustRightInd w:val="0"/>
                    <w:snapToGrid w:val="0"/>
                    <w:rPr>
                      <w:rFonts w:hint="eastAsia" w:ascii="Times New Roman" w:hAnsi="Times New Roman" w:cs="Times New Roman"/>
                      <w:b/>
                      <w:bCs/>
                      <w:u w:val="none"/>
                      <w:lang w:eastAsia="zh-CN"/>
                    </w:rPr>
                  </w:pPr>
                  <w:r>
                    <w:rPr>
                      <w:rFonts w:hint="eastAsia" w:ascii="Times New Roman" w:hAnsi="Times New Roman" w:cs="Times New Roman"/>
                      <w:b/>
                      <w:bCs/>
                      <w:u w:val="none"/>
                      <w:lang w:eastAsia="zh-CN"/>
                    </w:rPr>
                    <w:t>项目概况：</w:t>
                  </w:r>
                </w:p>
                <w:p>
                  <w:pPr>
                    <w:adjustRightInd w:val="0"/>
                    <w:snapToGrid w:val="0"/>
                    <w:ind w:firstLine="480" w:firstLineChars="200"/>
                    <w:rPr>
                      <w:rFonts w:hint="eastAsia" w:ascii="Times New Roman" w:hAnsi="Times New Roman" w:cs="Times New Roman"/>
                      <w:u w:val="none"/>
                      <w:lang w:eastAsia="zh-CN"/>
                    </w:rPr>
                  </w:pPr>
                  <w:r>
                    <w:rPr>
                      <w:rFonts w:hint="eastAsia" w:ascii="Times New Roman" w:hAnsi="Times New Roman" w:cs="Times New Roman"/>
                      <w:u w:val="single"/>
                      <w:lang w:eastAsia="zh-CN"/>
                    </w:rPr>
                    <w:t>武汉工程大学流芳校区磷石膏系统集成平台试验基地电力改造施工项目</w:t>
                  </w:r>
                  <w:r>
                    <w:rPr>
                      <w:rFonts w:hint="default" w:ascii="Times New Roman" w:hAnsi="Times New Roman" w:cs="Times New Roman"/>
                      <w:u w:val="none"/>
                      <w:lang w:eastAsia="zh-CN"/>
                    </w:rPr>
                    <w:t>的潜在供应商应在</w:t>
                  </w:r>
                  <w:r>
                    <w:rPr>
                      <w:rFonts w:hint="default" w:ascii="Times New Roman" w:hAnsi="Times New Roman" w:cs="Times New Roman"/>
                      <w:u w:val="single"/>
                      <w:lang w:eastAsia="zh-CN"/>
                    </w:rPr>
                    <w:t>湖北省政府采购电子交易数据汇聚平台或一毂清风等投标人客户端</w:t>
                  </w:r>
                  <w:r>
                    <w:rPr>
                      <w:rFonts w:hint="default" w:ascii="Times New Roman" w:hAnsi="Times New Roman" w:cs="Times New Roman"/>
                      <w:u w:val="none"/>
                      <w:lang w:eastAsia="zh-CN"/>
                    </w:rPr>
                    <w:t xml:space="preserve">获取采购文件，并于 2026年 </w:t>
                  </w:r>
                  <w:r>
                    <w:rPr>
                      <w:rFonts w:hint="eastAsia" w:ascii="Times New Roman" w:hAnsi="Times New Roman" w:cs="Times New Roman"/>
                      <w:u w:val="none"/>
                      <w:lang w:val="en-US" w:eastAsia="zh-CN"/>
                    </w:rPr>
                    <w:t>3</w:t>
                  </w:r>
                  <w:r>
                    <w:rPr>
                      <w:rFonts w:hint="default" w:ascii="Times New Roman" w:hAnsi="Times New Roman" w:cs="Times New Roman"/>
                      <w:u w:val="none"/>
                      <w:lang w:eastAsia="zh-CN"/>
                    </w:rPr>
                    <w:t xml:space="preserve">月 </w:t>
                  </w:r>
                  <w:r>
                    <w:rPr>
                      <w:rFonts w:hint="eastAsia" w:ascii="Times New Roman" w:hAnsi="Times New Roman" w:cs="Times New Roman"/>
                      <w:u w:val="none"/>
                      <w:lang w:val="en-US" w:eastAsia="zh-CN"/>
                    </w:rPr>
                    <w:t>27</w:t>
                  </w:r>
                  <w:r>
                    <w:rPr>
                      <w:rFonts w:hint="default" w:ascii="Times New Roman" w:hAnsi="Times New Roman" w:cs="Times New Roman"/>
                      <w:u w:val="none"/>
                      <w:lang w:eastAsia="zh-CN"/>
                    </w:rPr>
                    <w:t xml:space="preserve">日 09点 </w:t>
                  </w:r>
                  <w:r>
                    <w:rPr>
                      <w:rFonts w:hint="eastAsia" w:ascii="Times New Roman" w:hAnsi="Times New Roman" w:cs="Times New Roman"/>
                      <w:u w:val="none"/>
                      <w:lang w:val="en-US" w:eastAsia="zh-CN"/>
                    </w:rPr>
                    <w:t>30</w:t>
                  </w:r>
                  <w:r>
                    <w:rPr>
                      <w:rFonts w:hint="default" w:ascii="Times New Roman" w:hAnsi="Times New Roman" w:cs="Times New Roman"/>
                      <w:u w:val="none"/>
                      <w:lang w:eastAsia="zh-CN"/>
                    </w:rPr>
                    <w:t>分（北京时间）前递提交响应文件。</w:t>
                  </w:r>
                </w:p>
              </w:txbxContent>
            </v:textbox>
          </v:shape>
        </w:pict>
      </w:r>
      <w:r>
        <w:rPr>
          <w:rFonts w:ascii="Times New Roman" w:hAnsi="Times New Roman" w:eastAsia="宋体" w:cs="Times New Roman"/>
          <w:b/>
          <w:bCs/>
          <w:kern w:val="2"/>
          <w:sz w:val="32"/>
          <w:szCs w:val="32"/>
          <w:lang w:val="en-US" w:eastAsia="zh-CN" w:bidi="ar-SA"/>
        </w:rPr>
        <w:t>竞争性磋商公告</w:t>
      </w:r>
    </w:p>
    <w:p>
      <w:pPr>
        <w:rPr>
          <w:lang w:val="en-US" w:eastAsia="zh-CN"/>
        </w:rPr>
      </w:pPr>
    </w:p>
    <w:p>
      <w:pPr>
        <w:rPr>
          <w:lang w:val="en-US" w:eastAsia="zh-CN"/>
        </w:rPr>
      </w:pPr>
    </w:p>
    <w:p>
      <w:pPr>
        <w:rPr>
          <w:lang w:val="en-US" w:eastAsia="zh-CN"/>
        </w:rPr>
      </w:pPr>
    </w:p>
    <w:p>
      <w:pPr>
        <w:rPr>
          <w:lang w:val="en-US" w:eastAsia="zh-CN"/>
        </w:rPr>
      </w:pPr>
    </w:p>
    <w:p>
      <w:pPr>
        <w:rPr>
          <w:lang w:val="en-US" w:eastAsia="zh-CN"/>
        </w:rPr>
      </w:pPr>
    </w:p>
    <w:p>
      <w:pPr>
        <w:pStyle w:val="3"/>
        <w:numPr>
          <w:ilvl w:val="0"/>
          <w:numId w:val="1"/>
        </w:numPr>
        <w:rPr>
          <w:rFonts w:ascii="Times New Roman" w:hAnsi="Times New Roman" w:cs="Times New Roman"/>
        </w:rPr>
      </w:pPr>
      <w:bookmarkStart w:id="0" w:name="_Toc109897422"/>
      <w:bookmarkStart w:id="1" w:name="_Toc30294"/>
      <w:bookmarkStart w:id="2" w:name="_Toc109899521"/>
      <w:bookmarkStart w:id="3" w:name="_Toc109900359"/>
      <w:bookmarkStart w:id="4" w:name="_Toc109899940"/>
      <w:bookmarkStart w:id="5" w:name="_Hlk517968013"/>
      <w:bookmarkStart w:id="6" w:name="_Hlk158131820"/>
      <w:r>
        <w:rPr>
          <w:rFonts w:ascii="Times New Roman" w:hAnsi="Times New Roman" w:cs="Times New Roman"/>
        </w:rPr>
        <w:t>项目基本情况</w:t>
      </w:r>
      <w:bookmarkEnd w:id="0"/>
      <w:bookmarkEnd w:id="1"/>
      <w:bookmarkEnd w:id="2"/>
      <w:bookmarkEnd w:id="3"/>
      <w:bookmarkEnd w:id="4"/>
    </w:p>
    <w:p>
      <w:pPr>
        <w:ind w:firstLine="480" w:firstLineChars="200"/>
        <w:rPr>
          <w:rFonts w:ascii="Times New Roman" w:hAnsi="Times New Roman" w:cs="Times New Roman"/>
        </w:rPr>
      </w:pPr>
      <w:r>
        <w:rPr>
          <w:rFonts w:ascii="Times New Roman" w:hAnsi="Times New Roman" w:cs="Times New Roman"/>
        </w:rPr>
        <w:t>1.采购计划备案号：</w:t>
      </w:r>
      <w:bookmarkStart w:id="7" w:name="_Hlk162011340"/>
      <w:bookmarkEnd w:id="7"/>
      <w:r>
        <w:rPr>
          <w:rFonts w:hint="eastAsia" w:ascii="Times New Roman" w:hAnsi="Times New Roman" w:cs="Times New Roman"/>
          <w:u w:val="single"/>
        </w:rPr>
        <w:t xml:space="preserve">  </w:t>
      </w:r>
      <w:r>
        <w:rPr>
          <w:rFonts w:hint="eastAsia" w:ascii="Times New Roman" w:hAnsi="Times New Roman" w:cs="Times New Roman"/>
          <w:u w:val="single"/>
          <w:lang w:val="en-US" w:eastAsia="zh-CN"/>
        </w:rPr>
        <w:t>420000-2026-01667</w:t>
      </w:r>
    </w:p>
    <w:p>
      <w:pPr>
        <w:ind w:firstLine="480" w:firstLineChars="200"/>
        <w:rPr>
          <w:rFonts w:ascii="Times New Roman" w:hAnsi="Times New Roman" w:cs="Times New Roman"/>
          <w:szCs w:val="24"/>
          <w:highlight w:val="none"/>
          <w:u w:val="single"/>
        </w:rPr>
      </w:pPr>
      <w:r>
        <w:rPr>
          <w:rFonts w:ascii="Times New Roman" w:hAnsi="Times New Roman" w:cs="Times New Roman"/>
        </w:rPr>
        <w:t>2.项目编号：</w:t>
      </w:r>
      <w:r>
        <w:rPr>
          <w:rFonts w:ascii="Times New Roman" w:hAnsi="Times New Roman" w:cs="Times New Roman"/>
          <w:u w:val="single"/>
        </w:rPr>
        <w:t xml:space="preserve"> </w:t>
      </w:r>
      <w:r>
        <w:rPr>
          <w:rFonts w:ascii="Times New Roman" w:hAnsi="Times New Roman" w:cs="Times New Roman"/>
          <w:highlight w:val="none"/>
          <w:u w:val="single"/>
        </w:rPr>
        <w:t xml:space="preserve"> HBECC-2026-P-1</w:t>
      </w:r>
      <w:r>
        <w:rPr>
          <w:rFonts w:hint="eastAsia" w:ascii="Times New Roman" w:hAnsi="Times New Roman" w:cs="Times New Roman"/>
          <w:highlight w:val="none"/>
          <w:u w:val="single"/>
          <w:lang w:val="en-US" w:eastAsia="zh-CN"/>
        </w:rPr>
        <w:t>5</w:t>
      </w:r>
      <w:r>
        <w:rPr>
          <w:rFonts w:ascii="Times New Roman" w:hAnsi="Times New Roman" w:cs="Times New Roman"/>
          <w:highlight w:val="none"/>
          <w:u w:val="single"/>
        </w:rPr>
        <w:t xml:space="preserve"> </w:t>
      </w:r>
    </w:p>
    <w:p>
      <w:pPr>
        <w:ind w:firstLine="480" w:firstLineChars="200"/>
        <w:rPr>
          <w:rFonts w:ascii="Times New Roman" w:hAnsi="Times New Roman" w:cs="Times New Roman"/>
          <w:u w:val="single"/>
        </w:rPr>
      </w:pPr>
      <w:r>
        <w:rPr>
          <w:rFonts w:ascii="Times New Roman" w:hAnsi="Times New Roman" w:cs="Times New Roman"/>
        </w:rPr>
        <w:t>3.项目名称：</w:t>
      </w:r>
      <w:r>
        <w:rPr>
          <w:rFonts w:ascii="Times New Roman" w:hAnsi="Times New Roman" w:cs="Times New Roman"/>
          <w:u w:val="single"/>
        </w:rPr>
        <w:t xml:space="preserve">  </w:t>
      </w:r>
      <w:bookmarkStart w:id="8" w:name="OLE_LINK1"/>
      <w:r>
        <w:rPr>
          <w:rFonts w:hint="eastAsia" w:ascii="Times New Roman" w:hAnsi="Times New Roman" w:cs="Times New Roman"/>
          <w:u w:val="single"/>
          <w:lang w:eastAsia="zh-CN"/>
        </w:rPr>
        <w:t>武汉工程大学流芳校区磷石膏系统集成平台试验基地电力改造施工项目</w:t>
      </w:r>
      <w:bookmarkEnd w:id="8"/>
      <w:r>
        <w:rPr>
          <w:rFonts w:ascii="Times New Roman" w:hAnsi="Times New Roman" w:cs="Times New Roman"/>
          <w:u w:val="single"/>
        </w:rPr>
        <w:t xml:space="preserve"> </w:t>
      </w:r>
    </w:p>
    <w:p>
      <w:pPr>
        <w:ind w:firstLine="480" w:firstLineChars="200"/>
        <w:rPr>
          <w:rFonts w:ascii="Times New Roman" w:hAnsi="Times New Roman" w:cs="Times New Roman"/>
        </w:rPr>
      </w:pPr>
      <w:r>
        <w:rPr>
          <w:rFonts w:ascii="Times New Roman" w:hAnsi="Times New Roman" w:cs="Times New Roman"/>
        </w:rPr>
        <w:t>4.采购方式：竞争性磋商</w:t>
      </w:r>
    </w:p>
    <w:p>
      <w:pPr>
        <w:ind w:firstLine="480" w:firstLineChars="200"/>
        <w:rPr>
          <w:rFonts w:ascii="Times New Roman" w:hAnsi="Times New Roman" w:cs="Times New Roman"/>
        </w:rPr>
      </w:pPr>
      <w:r>
        <w:rPr>
          <w:rFonts w:ascii="Times New Roman" w:hAnsi="Times New Roman" w:cs="Times New Roman"/>
        </w:rPr>
        <w:t>5.预算金额：</w:t>
      </w:r>
      <w:r>
        <w:rPr>
          <w:rFonts w:ascii="Times New Roman" w:hAnsi="Times New Roman" w:cs="Times New Roman"/>
          <w:szCs w:val="24"/>
          <w:u w:val="single"/>
        </w:rPr>
        <w:t xml:space="preserve">  </w:t>
      </w:r>
      <w:r>
        <w:rPr>
          <w:rFonts w:hint="eastAsia" w:ascii="Times New Roman" w:hAnsi="Times New Roman" w:cs="Times New Roman"/>
          <w:szCs w:val="24"/>
          <w:u w:val="single"/>
          <w:lang w:val="en-US" w:eastAsia="zh-CN"/>
        </w:rPr>
        <w:t>164.336684</w:t>
      </w:r>
      <w:r>
        <w:rPr>
          <w:rFonts w:ascii="Times New Roman" w:hAnsi="Times New Roman" w:cs="Times New Roman"/>
          <w:szCs w:val="24"/>
          <w:u w:val="single"/>
        </w:rPr>
        <w:t xml:space="preserve">  </w:t>
      </w:r>
      <w:r>
        <w:rPr>
          <w:rFonts w:ascii="Times New Roman" w:hAnsi="Times New Roman" w:cs="Times New Roman"/>
        </w:rPr>
        <w:t>万元</w:t>
      </w:r>
    </w:p>
    <w:p>
      <w:pPr>
        <w:ind w:firstLine="480" w:firstLineChars="200"/>
        <w:rPr>
          <w:rFonts w:ascii="Times New Roman" w:hAnsi="Times New Roman" w:cs="Times New Roman"/>
        </w:rPr>
      </w:pPr>
      <w:r>
        <w:rPr>
          <w:rFonts w:ascii="Times New Roman" w:hAnsi="Times New Roman" w:cs="Times New Roman"/>
        </w:rPr>
        <w:t>6.最高限价：</w:t>
      </w:r>
      <w:r>
        <w:rPr>
          <w:rFonts w:ascii="Times New Roman" w:hAnsi="Times New Roman" w:cs="Times New Roman"/>
          <w:szCs w:val="24"/>
          <w:u w:val="single"/>
        </w:rPr>
        <w:t xml:space="preserve">  </w:t>
      </w:r>
      <w:r>
        <w:rPr>
          <w:rFonts w:hint="eastAsia" w:ascii="Times New Roman" w:hAnsi="Times New Roman" w:cs="Times New Roman"/>
          <w:szCs w:val="24"/>
          <w:u w:val="single"/>
          <w:lang w:val="en-US" w:eastAsia="zh-CN"/>
        </w:rPr>
        <w:t>164.336684</w:t>
      </w:r>
      <w:r>
        <w:rPr>
          <w:rFonts w:ascii="Times New Roman" w:hAnsi="Times New Roman" w:cs="Times New Roman"/>
          <w:szCs w:val="24"/>
          <w:u w:val="single"/>
        </w:rPr>
        <w:t xml:space="preserve">  </w:t>
      </w:r>
      <w:r>
        <w:rPr>
          <w:rFonts w:ascii="Times New Roman" w:hAnsi="Times New Roman" w:cs="Times New Roman"/>
        </w:rPr>
        <w:t>万元</w:t>
      </w:r>
    </w:p>
    <w:p>
      <w:pPr>
        <w:adjustRightInd w:val="0"/>
        <w:snapToGrid w:val="0"/>
        <w:ind w:firstLine="480" w:firstLineChars="200"/>
        <w:rPr>
          <w:rFonts w:ascii="Times New Roman" w:hAnsi="Times New Roman" w:cs="Times New Roman"/>
        </w:rPr>
      </w:pPr>
      <w:r>
        <w:rPr>
          <w:rFonts w:ascii="Times New Roman" w:hAnsi="Times New Roman" w:cs="Times New Roman"/>
        </w:rPr>
        <w:t>7.采购需求：</w:t>
      </w:r>
      <w:r>
        <w:rPr>
          <w:rFonts w:ascii="Times New Roman" w:hAnsi="Times New Roman" w:cs="Times New Roman"/>
          <w:szCs w:val="24"/>
          <w:u w:val="single"/>
        </w:rPr>
        <w:t xml:space="preserve">  </w:t>
      </w:r>
      <w:bookmarkStart w:id="9" w:name="OLE_LINK16"/>
      <w:r>
        <w:rPr>
          <w:rFonts w:ascii="Times New Roman" w:hAnsi="Times New Roman" w:cs="Times New Roman"/>
          <w:szCs w:val="24"/>
          <w:u w:val="single"/>
        </w:rPr>
        <w:t>对</w:t>
      </w:r>
      <w:r>
        <w:rPr>
          <w:rFonts w:hint="eastAsia" w:ascii="Times New Roman" w:hAnsi="Times New Roman" w:cs="Times New Roman"/>
          <w:u w:val="single"/>
          <w:lang w:eastAsia="zh-CN"/>
        </w:rPr>
        <w:t>武汉工程大学流芳校区磷石膏系统集成平台试验基地</w:t>
      </w:r>
      <w:r>
        <w:rPr>
          <w:rFonts w:hint="eastAsia" w:ascii="Times New Roman" w:hAnsi="Times New Roman" w:cs="Times New Roman"/>
          <w:u w:val="single"/>
          <w:lang w:val="en-US" w:eastAsia="zh-CN"/>
        </w:rPr>
        <w:t>进行</w:t>
      </w:r>
      <w:r>
        <w:rPr>
          <w:rFonts w:hint="eastAsia" w:ascii="Times New Roman" w:hAnsi="Times New Roman" w:cs="Times New Roman"/>
          <w:u w:val="single"/>
          <w:lang w:eastAsia="zh-CN"/>
        </w:rPr>
        <w:t>电力改造施工</w:t>
      </w:r>
      <w:r>
        <w:rPr>
          <w:rFonts w:ascii="Times New Roman" w:hAnsi="Times New Roman" w:cs="Times New Roman"/>
          <w:szCs w:val="24"/>
          <w:u w:val="single"/>
        </w:rPr>
        <w:t>，具体内容及要求详见竞争性磋商文件第三章。</w:t>
      </w:r>
      <w:bookmarkEnd w:id="9"/>
    </w:p>
    <w:p>
      <w:pPr>
        <w:ind w:firstLine="420"/>
        <w:jc w:val="both"/>
        <w:rPr>
          <w:rFonts w:ascii="Times New Roman" w:hAnsi="Times New Roman" w:cs="Times New Roman"/>
        </w:rPr>
      </w:pPr>
      <w:r>
        <w:rPr>
          <w:rFonts w:ascii="Times New Roman" w:hAnsi="Times New Roman" w:cs="Times New Roman"/>
        </w:rPr>
        <w:t>8.合同履行期限：</w:t>
      </w:r>
      <w:r>
        <w:rPr>
          <w:rFonts w:ascii="Times New Roman" w:hAnsi="Times New Roman" w:cs="Times New Roman"/>
          <w:u w:val="single"/>
        </w:rPr>
        <w:t xml:space="preserve">  自合同签订之日计起，</w:t>
      </w:r>
      <w:r>
        <w:rPr>
          <w:rFonts w:hint="eastAsia" w:ascii="Times New Roman" w:hAnsi="Times New Roman" w:cs="Times New Roman"/>
          <w:highlight w:val="none"/>
          <w:u w:val="single"/>
          <w:lang w:val="en-US" w:eastAsia="zh-CN"/>
        </w:rPr>
        <w:t>30</w:t>
      </w:r>
      <w:r>
        <w:rPr>
          <w:rFonts w:ascii="Times New Roman" w:hAnsi="Times New Roman" w:cs="Times New Roman"/>
          <w:highlight w:val="none"/>
          <w:u w:val="single"/>
        </w:rPr>
        <w:t>日历天</w:t>
      </w:r>
      <w:r>
        <w:rPr>
          <w:rFonts w:ascii="Times New Roman" w:hAnsi="Times New Roman" w:cs="Times New Roman"/>
          <w:u w:val="single"/>
        </w:rPr>
        <w:t>内完成全部工程并通过竣工验收</w:t>
      </w:r>
      <w:r>
        <w:rPr>
          <w:rFonts w:ascii="Times New Roman" w:hAnsi="Times New Roman" w:cs="Times New Roman"/>
          <w:snapToGrid w:val="0"/>
          <w:szCs w:val="24"/>
          <w:u w:val="single"/>
          <w:lang w:val="zh-CN"/>
        </w:rPr>
        <w:t>。</w:t>
      </w:r>
    </w:p>
    <w:p>
      <w:pPr>
        <w:ind w:firstLine="480" w:firstLineChars="200"/>
        <w:rPr>
          <w:rFonts w:ascii="Times New Roman" w:hAnsi="Times New Roman" w:cs="Times New Roman"/>
        </w:rPr>
      </w:pPr>
      <w:r>
        <w:rPr>
          <w:rFonts w:ascii="Times New Roman" w:hAnsi="Times New Roman" w:cs="Times New Roman"/>
        </w:rPr>
        <w:t>9.接受联合体磋商：</w:t>
      </w:r>
      <w:r>
        <w:rPr>
          <w:rFonts w:ascii="Times New Roman" w:hAnsi="Times New Roman" w:cs="Times New Roman"/>
          <w:u w:val="single"/>
        </w:rPr>
        <w:t>否</w:t>
      </w:r>
    </w:p>
    <w:p>
      <w:pPr>
        <w:pStyle w:val="3"/>
        <w:numPr>
          <w:ilvl w:val="0"/>
          <w:numId w:val="1"/>
        </w:numPr>
        <w:rPr>
          <w:rFonts w:ascii="Times New Roman" w:hAnsi="Times New Roman" w:cs="Times New Roman"/>
        </w:rPr>
      </w:pPr>
      <w:bookmarkStart w:id="10" w:name="_Toc109899941"/>
      <w:bookmarkStart w:id="11" w:name="_Toc109900360"/>
      <w:bookmarkStart w:id="12" w:name="_Toc109897423"/>
      <w:bookmarkStart w:id="13" w:name="_Toc109899522"/>
      <w:bookmarkStart w:id="14" w:name="_Toc13956"/>
      <w:r>
        <w:rPr>
          <w:rFonts w:ascii="Times New Roman" w:hAnsi="Times New Roman" w:cs="Times New Roman"/>
        </w:rPr>
        <w:t>供应商资格要求</w:t>
      </w:r>
      <w:bookmarkEnd w:id="10"/>
      <w:bookmarkEnd w:id="11"/>
      <w:bookmarkEnd w:id="12"/>
      <w:bookmarkEnd w:id="13"/>
      <w:bookmarkEnd w:id="14"/>
    </w:p>
    <w:p>
      <w:pPr>
        <w:rPr>
          <w:rFonts w:ascii="Times New Roman" w:hAnsi="Times New Roman" w:cs="Times New Roman"/>
        </w:rPr>
      </w:pPr>
      <w:r>
        <w:rPr>
          <w:rFonts w:ascii="Times New Roman" w:hAnsi="Times New Roman" w:cs="Times New Roman"/>
        </w:rPr>
        <w:t>1.满足《中华人民共和国政府采购法》第二十二条规定，即：</w:t>
      </w:r>
    </w:p>
    <w:p>
      <w:pPr>
        <w:pStyle w:val="34"/>
        <w:numPr>
          <w:ilvl w:val="0"/>
          <w:numId w:val="2"/>
        </w:numPr>
        <w:ind w:firstLineChars="0"/>
        <w:rPr>
          <w:rFonts w:ascii="Times New Roman" w:hAnsi="Times New Roman" w:cs="Times New Roman"/>
        </w:rPr>
      </w:pPr>
      <w:r>
        <w:rPr>
          <w:rFonts w:ascii="Times New Roman" w:hAnsi="Times New Roman" w:cs="Times New Roman"/>
        </w:rPr>
        <w:t>具有独立承担民事责任的能力；</w:t>
      </w:r>
    </w:p>
    <w:p>
      <w:pPr>
        <w:pStyle w:val="34"/>
        <w:numPr>
          <w:ilvl w:val="0"/>
          <w:numId w:val="2"/>
        </w:numPr>
        <w:ind w:firstLineChars="0"/>
        <w:rPr>
          <w:rFonts w:ascii="Times New Roman" w:hAnsi="Times New Roman" w:cs="Times New Roman"/>
        </w:rPr>
      </w:pPr>
      <w:r>
        <w:rPr>
          <w:rFonts w:ascii="Times New Roman" w:hAnsi="Times New Roman" w:cs="Times New Roman"/>
        </w:rPr>
        <w:t>具有良好的商业信誉和健全的财务会计制度；</w:t>
      </w:r>
    </w:p>
    <w:p>
      <w:pPr>
        <w:pStyle w:val="34"/>
        <w:numPr>
          <w:ilvl w:val="0"/>
          <w:numId w:val="2"/>
        </w:numPr>
        <w:ind w:firstLineChars="0"/>
        <w:rPr>
          <w:rFonts w:ascii="Times New Roman" w:hAnsi="Times New Roman" w:cs="Times New Roman"/>
        </w:rPr>
      </w:pPr>
      <w:r>
        <w:rPr>
          <w:rFonts w:ascii="Times New Roman" w:hAnsi="Times New Roman" w:cs="Times New Roman"/>
        </w:rPr>
        <w:t>具有履行合同所必需的设备和专业技术能力；</w:t>
      </w:r>
    </w:p>
    <w:p>
      <w:pPr>
        <w:pStyle w:val="34"/>
        <w:numPr>
          <w:ilvl w:val="0"/>
          <w:numId w:val="2"/>
        </w:numPr>
        <w:ind w:firstLineChars="0"/>
        <w:rPr>
          <w:rFonts w:ascii="Times New Roman" w:hAnsi="Times New Roman" w:cs="Times New Roman"/>
        </w:rPr>
      </w:pPr>
      <w:r>
        <w:rPr>
          <w:rFonts w:ascii="Times New Roman" w:hAnsi="Times New Roman" w:cs="Times New Roman"/>
        </w:rPr>
        <w:t>有依法缴纳税收和社会保障资金的良好记录；</w:t>
      </w:r>
    </w:p>
    <w:p>
      <w:pPr>
        <w:pStyle w:val="34"/>
        <w:numPr>
          <w:ilvl w:val="0"/>
          <w:numId w:val="2"/>
        </w:numPr>
        <w:ind w:firstLineChars="0"/>
        <w:rPr>
          <w:rFonts w:ascii="Times New Roman" w:hAnsi="Times New Roman" w:cs="Times New Roman"/>
        </w:rPr>
      </w:pPr>
      <w:r>
        <w:rPr>
          <w:rFonts w:ascii="Times New Roman" w:hAnsi="Times New Roman" w:cs="Times New Roman"/>
        </w:rPr>
        <w:t>参加政府采购活动前三年内，在经营活动中没有重大违法记录；</w:t>
      </w:r>
    </w:p>
    <w:p>
      <w:pPr>
        <w:pStyle w:val="34"/>
        <w:numPr>
          <w:ilvl w:val="0"/>
          <w:numId w:val="2"/>
        </w:numPr>
        <w:ind w:firstLineChars="0"/>
        <w:rPr>
          <w:rFonts w:ascii="Times New Roman" w:hAnsi="Times New Roman" w:cs="Times New Roman"/>
        </w:rPr>
      </w:pPr>
      <w:r>
        <w:rPr>
          <w:rFonts w:ascii="Times New Roman" w:hAnsi="Times New Roman" w:cs="Times New Roman"/>
        </w:rPr>
        <w:t>法律、行政法规规定的其他条件。</w:t>
      </w:r>
    </w:p>
    <w:p>
      <w:pPr>
        <w:wordWrap w:val="0"/>
        <w:rPr>
          <w:rFonts w:ascii="Times New Roman" w:hAnsi="Times New Roman" w:cs="Times New Roman"/>
        </w:rPr>
      </w:pPr>
      <w:bookmarkStart w:id="15" w:name="_Hlk89807755"/>
      <w:r>
        <w:rPr>
          <w:rFonts w:ascii="Times New Roman" w:hAnsi="Times New Roman" w:cs="Times New Roman"/>
        </w:rPr>
        <w:t>2.单位负责人为同一人或者存在直接控股、管理关系的不同供应商，不得参加本项目同一合同项下的政府采购活动。</w:t>
      </w:r>
    </w:p>
    <w:p>
      <w:pPr>
        <w:wordWrap w:val="0"/>
        <w:rPr>
          <w:rFonts w:ascii="Times New Roman" w:hAnsi="Times New Roman" w:cs="Times New Roman"/>
        </w:rPr>
      </w:pPr>
      <w:r>
        <w:rPr>
          <w:rFonts w:ascii="Times New Roman" w:hAnsi="Times New Roman" w:cs="Times New Roman"/>
        </w:rPr>
        <w:t>3.为本采购项目提供整体设计、规范编制或者项目管理、监理、检测等服务的，不得再参加本项目的其他招标采购活动。</w:t>
      </w:r>
    </w:p>
    <w:p>
      <w:pPr>
        <w:wordWrap w:val="0"/>
        <w:rPr>
          <w:rFonts w:ascii="Times New Roman" w:hAnsi="Times New Roman" w:cs="Times New Roman"/>
        </w:rPr>
      </w:pPr>
      <w:r>
        <w:rPr>
          <w:rFonts w:ascii="Times New Roman" w:hAnsi="Times New Roman" w:cs="Times New Roman"/>
        </w:rPr>
        <w:t>4.未被列入失信被执行人、“重大税收违法失信主体”，未被列入政府采购严重违法失信行为记录名单。</w:t>
      </w:r>
    </w:p>
    <w:p>
      <w:pPr>
        <w:wordWrap w:val="0"/>
        <w:rPr>
          <w:rFonts w:ascii="Times New Roman" w:hAnsi="Times New Roman" w:cs="Times New Roman"/>
        </w:rPr>
      </w:pPr>
      <w:r>
        <w:rPr>
          <w:rFonts w:ascii="Times New Roman" w:hAnsi="Times New Roman" w:cs="Times New Roman"/>
        </w:rPr>
        <w:t>5.落实政府采购政策需满足的资格要求：本项目整体专门面向中小企业采购，供应商应为符合《政府采购促进中小企业发展管理办法》（财库〔2020〕46号）规定的中小企业（监狱企业、残疾人福利性单位均视同小型、微型企业）。本项目企业划分标准所属行业为“</w:t>
      </w:r>
      <w:bookmarkStart w:id="16" w:name="OLE_LINK7"/>
      <w:r>
        <w:rPr>
          <w:rFonts w:ascii="Times New Roman" w:hAnsi="Times New Roman" w:cs="Times New Roman"/>
        </w:rPr>
        <w:t>建筑业</w:t>
      </w:r>
      <w:bookmarkEnd w:id="16"/>
      <w:r>
        <w:rPr>
          <w:rFonts w:ascii="Times New Roman" w:hAnsi="Times New Roman" w:cs="Times New Roman"/>
        </w:rPr>
        <w:t>”。</w:t>
      </w:r>
    </w:p>
    <w:p>
      <w:pPr>
        <w:wordWrap w:val="0"/>
        <w:rPr>
          <w:rFonts w:ascii="Times New Roman" w:hAnsi="Times New Roman" w:cs="Times New Roman"/>
          <w:lang w:val="en-US" w:eastAsia="zh-CN"/>
        </w:rPr>
      </w:pPr>
      <w:r>
        <w:rPr>
          <w:rFonts w:ascii="Times New Roman" w:hAnsi="Times New Roman" w:cs="Times New Roman"/>
        </w:rPr>
        <w:t>6.本项目的特定资格要求：（1）供应商须具备电力工程施工总承包三级及以上资质</w:t>
      </w:r>
      <w:r>
        <w:rPr>
          <w:rFonts w:hint="eastAsia" w:ascii="Times New Roman" w:hAnsi="Times New Roman" w:cs="Times New Roman"/>
          <w:lang w:eastAsia="zh-CN"/>
        </w:rPr>
        <w:t>；（</w:t>
      </w:r>
      <w:r>
        <w:rPr>
          <w:rFonts w:hint="eastAsia" w:ascii="Times New Roman" w:hAnsi="Times New Roman" w:cs="Times New Roman"/>
          <w:lang w:val="en-US" w:eastAsia="zh-CN"/>
        </w:rPr>
        <w:t>2</w:t>
      </w:r>
      <w:r>
        <w:rPr>
          <w:rFonts w:hint="eastAsia" w:ascii="Times New Roman" w:hAnsi="Times New Roman" w:cs="Times New Roman"/>
          <w:lang w:eastAsia="zh-CN"/>
        </w:rPr>
        <w:t>）</w:t>
      </w:r>
      <w:r>
        <w:rPr>
          <w:rFonts w:ascii="Times New Roman" w:hAnsi="Times New Roman" w:cs="Times New Roman"/>
          <w:lang w:val="en-US" w:eastAsia="zh-CN"/>
        </w:rPr>
        <w:t>具备</w:t>
      </w:r>
      <w:bookmarkStart w:id="17" w:name="OLE_LINK2"/>
      <w:r>
        <w:rPr>
          <w:rFonts w:ascii="Times New Roman" w:hAnsi="Times New Roman" w:cs="Times New Roman"/>
          <w:lang w:val="en-US" w:eastAsia="zh-CN"/>
        </w:rPr>
        <w:t>电力监管机构核发的《承装（修、试）电力设施许可证》</w:t>
      </w:r>
      <w:bookmarkEnd w:id="17"/>
      <w:r>
        <w:rPr>
          <w:rFonts w:ascii="Times New Roman" w:hAnsi="Times New Roman" w:cs="Times New Roman"/>
          <w:lang w:val="en-US" w:eastAsia="zh-CN"/>
        </w:rPr>
        <w:t>（许</w:t>
      </w:r>
    </w:p>
    <w:p>
      <w:pPr>
        <w:wordWrap w:val="0"/>
        <w:rPr>
          <w:rFonts w:ascii="Times New Roman" w:hAnsi="Times New Roman" w:cs="Times New Roman"/>
        </w:rPr>
      </w:pPr>
      <w:r>
        <w:rPr>
          <w:rFonts w:ascii="Times New Roman" w:hAnsi="Times New Roman" w:cs="Times New Roman"/>
          <w:lang w:val="en-US" w:eastAsia="zh-CN"/>
        </w:rPr>
        <w:t>可</w:t>
      </w:r>
      <w:r>
        <w:rPr>
          <w:rFonts w:hint="default" w:ascii="Times New Roman" w:hAnsi="Times New Roman" w:cs="Times New Roman"/>
        </w:rPr>
        <w:t>范围包含承装(修、试)三级及以上）</w:t>
      </w:r>
      <w:r>
        <w:rPr>
          <w:rFonts w:ascii="Times New Roman" w:hAnsi="Times New Roman" w:cs="Times New Roman"/>
        </w:rPr>
        <w:t>，且具备有效的《安全生产许可证》；（</w:t>
      </w:r>
      <w:r>
        <w:rPr>
          <w:rFonts w:hint="eastAsia" w:ascii="Times New Roman" w:hAnsi="Times New Roman" w:cs="Times New Roman"/>
          <w:lang w:val="en-US" w:eastAsia="zh-CN"/>
        </w:rPr>
        <w:t>3</w:t>
      </w:r>
      <w:r>
        <w:rPr>
          <w:rFonts w:ascii="Times New Roman" w:hAnsi="Times New Roman" w:cs="Times New Roman"/>
        </w:rPr>
        <w:t>）供应商拟派项目经理须具备</w:t>
      </w:r>
      <w:r>
        <w:rPr>
          <w:rFonts w:hint="eastAsia" w:ascii="Times New Roman" w:hAnsi="Times New Roman" w:cs="Times New Roman"/>
          <w:lang w:eastAsia="zh-CN"/>
        </w:rPr>
        <w:t>机电</w:t>
      </w:r>
      <w:r>
        <w:rPr>
          <w:rFonts w:ascii="Times New Roman" w:hAnsi="Times New Roman" w:cs="Times New Roman"/>
        </w:rPr>
        <w:t>工程专业二级及以上注册建造师执业资格，且具备有效的安全生产考核合格证书（B证），且未在其他工程项目担任工程总承包项目经理或施工项目经理。</w:t>
      </w:r>
    </w:p>
    <w:bookmarkEnd w:id="15"/>
    <w:p>
      <w:pPr>
        <w:pStyle w:val="3"/>
        <w:numPr>
          <w:ilvl w:val="0"/>
          <w:numId w:val="1"/>
        </w:numPr>
        <w:rPr>
          <w:rFonts w:ascii="Times New Roman" w:hAnsi="Times New Roman" w:cs="Times New Roman"/>
        </w:rPr>
      </w:pPr>
      <w:bookmarkStart w:id="18" w:name="_Toc109899942"/>
      <w:bookmarkStart w:id="19" w:name="_Toc109899523"/>
      <w:bookmarkStart w:id="20" w:name="_Toc24745"/>
      <w:bookmarkStart w:id="21" w:name="_Toc109900361"/>
      <w:bookmarkStart w:id="22" w:name="_Toc109897424"/>
      <w:r>
        <w:rPr>
          <w:rFonts w:ascii="Times New Roman" w:hAnsi="Times New Roman" w:cs="Times New Roman"/>
        </w:rPr>
        <w:t>获取竞争性磋商文件</w:t>
      </w:r>
      <w:bookmarkEnd w:id="18"/>
      <w:bookmarkEnd w:id="19"/>
      <w:bookmarkEnd w:id="20"/>
      <w:bookmarkEnd w:id="21"/>
      <w:bookmarkEnd w:id="22"/>
    </w:p>
    <w:p>
      <w:pPr>
        <w:pStyle w:val="30"/>
        <w:rPr>
          <w:rFonts w:ascii="Times New Roman" w:hAnsi="Times New Roman" w:cs="Times New Roman"/>
          <w:highlight w:val="none"/>
          <w:lang w:val="hr-HR"/>
        </w:rPr>
      </w:pPr>
      <w:bookmarkStart w:id="23" w:name="_Toc35393801"/>
      <w:bookmarkStart w:id="24" w:name="_Toc28359015"/>
      <w:bookmarkStart w:id="25" w:name="_Hlk130457327"/>
      <w:bookmarkStart w:id="26" w:name="_Toc28359092"/>
      <w:bookmarkStart w:id="27" w:name="_Toc35393632"/>
      <w:bookmarkStart w:id="28" w:name="_Hlk130457234"/>
      <w:r>
        <w:rPr>
          <w:rFonts w:ascii="Times New Roman" w:hAnsi="Times New Roman" w:cs="Times New Roman"/>
          <w:highlight w:val="none"/>
          <w:lang w:val="hr-HR"/>
        </w:rPr>
        <w:t>1.时间：</w:t>
      </w:r>
      <w:r>
        <w:rPr>
          <w:rFonts w:ascii="Times New Roman" w:hAnsi="Times New Roman" w:cs="Times New Roman"/>
          <w:highlight w:val="none"/>
        </w:rPr>
        <w:t>2026年</w:t>
      </w:r>
      <w:r>
        <w:rPr>
          <w:rFonts w:hint="eastAsia" w:ascii="Times New Roman" w:hAnsi="Times New Roman" w:cs="Times New Roman"/>
          <w:highlight w:val="none"/>
          <w:lang w:val="en-US" w:eastAsia="zh-CN"/>
        </w:rPr>
        <w:t>3</w:t>
      </w:r>
      <w:r>
        <w:rPr>
          <w:rFonts w:ascii="Times New Roman" w:hAnsi="Times New Roman" w:cs="Times New Roman"/>
          <w:highlight w:val="none"/>
        </w:rPr>
        <w:t>月</w:t>
      </w:r>
      <w:r>
        <w:rPr>
          <w:rFonts w:hint="eastAsia" w:ascii="Times New Roman" w:hAnsi="Times New Roman" w:cs="Times New Roman"/>
          <w:highlight w:val="none"/>
          <w:lang w:val="en-US" w:eastAsia="zh-CN"/>
        </w:rPr>
        <w:t>17</w:t>
      </w:r>
      <w:r>
        <w:rPr>
          <w:rFonts w:ascii="Times New Roman" w:hAnsi="Times New Roman" w:cs="Times New Roman"/>
          <w:highlight w:val="none"/>
        </w:rPr>
        <w:t>日00时00分</w:t>
      </w:r>
      <w:r>
        <w:rPr>
          <w:rFonts w:ascii="Times New Roman" w:hAnsi="Times New Roman" w:cs="Times New Roman"/>
          <w:highlight w:val="none"/>
          <w:lang w:val="hr-HR"/>
        </w:rPr>
        <w:t>至2026</w:t>
      </w:r>
      <w:r>
        <w:rPr>
          <w:rFonts w:ascii="Times New Roman" w:hAnsi="Times New Roman" w:cs="Times New Roman"/>
          <w:highlight w:val="none"/>
        </w:rPr>
        <w:t>年</w:t>
      </w:r>
      <w:r>
        <w:rPr>
          <w:rFonts w:hint="eastAsia" w:ascii="Times New Roman" w:hAnsi="Times New Roman" w:cs="Times New Roman"/>
          <w:highlight w:val="none"/>
          <w:lang w:val="en-US" w:eastAsia="zh-CN"/>
        </w:rPr>
        <w:t>3</w:t>
      </w:r>
      <w:r>
        <w:rPr>
          <w:rFonts w:ascii="Times New Roman" w:hAnsi="Times New Roman" w:cs="Times New Roman"/>
          <w:highlight w:val="none"/>
        </w:rPr>
        <w:t>月</w:t>
      </w:r>
      <w:r>
        <w:rPr>
          <w:rFonts w:hint="eastAsia" w:ascii="Times New Roman" w:hAnsi="Times New Roman" w:cs="Times New Roman"/>
          <w:highlight w:val="none"/>
          <w:lang w:val="en-US" w:eastAsia="zh-CN"/>
        </w:rPr>
        <w:t>23</w:t>
      </w:r>
      <w:r>
        <w:rPr>
          <w:rFonts w:ascii="Times New Roman" w:hAnsi="Times New Roman" w:cs="Times New Roman"/>
          <w:highlight w:val="none"/>
        </w:rPr>
        <w:t>日23时59分</w:t>
      </w:r>
      <w:r>
        <w:rPr>
          <w:rFonts w:ascii="Times New Roman" w:hAnsi="Times New Roman" w:cs="Times New Roman"/>
          <w:highlight w:val="none"/>
          <w:lang w:val="hr-HR"/>
        </w:rPr>
        <w:t>（北京时间）。</w:t>
      </w:r>
    </w:p>
    <w:bookmarkEnd w:id="23"/>
    <w:bookmarkEnd w:id="24"/>
    <w:bookmarkEnd w:id="25"/>
    <w:bookmarkEnd w:id="26"/>
    <w:bookmarkEnd w:id="27"/>
    <w:bookmarkEnd w:id="28"/>
    <w:p>
      <w:pPr>
        <w:wordWrap w:val="0"/>
        <w:ind w:firstLine="480"/>
        <w:rPr>
          <w:rFonts w:ascii="Times New Roman" w:hAnsi="Times New Roman" w:cs="Times New Roman"/>
          <w:iCs/>
          <w:shd w:val="clear" w:color="auto" w:fill="FFFFFF" w:themeFill="background1"/>
          <w:lang w:val="hr-HR"/>
        </w:rPr>
      </w:pPr>
      <w:r>
        <w:rPr>
          <w:rFonts w:ascii="Times New Roman" w:hAnsi="Times New Roman" w:cs="Times New Roman"/>
          <w:iCs/>
          <w:shd w:val="clear" w:color="auto" w:fill="FFFFFF" w:themeFill="background1"/>
          <w:lang w:val="hr-HR"/>
        </w:rPr>
        <w:t>2.</w:t>
      </w:r>
      <w:r>
        <w:rPr>
          <w:rFonts w:ascii="Times New Roman" w:hAnsi="Times New Roman" w:cs="Times New Roman"/>
          <w:iCs/>
          <w:color w:val="FF0000"/>
          <w:shd w:val="clear" w:color="auto" w:fill="FFFFFF" w:themeFill="background1"/>
          <w:lang w:val="zh-CN"/>
        </w:rPr>
        <w:t>地点</w:t>
      </w:r>
      <w:r>
        <w:rPr>
          <w:rFonts w:ascii="Times New Roman" w:hAnsi="Times New Roman" w:cs="Times New Roman"/>
          <w:iCs/>
          <w:color w:val="FF0000"/>
          <w:shd w:val="clear" w:color="auto" w:fill="FFFFFF" w:themeFill="background1"/>
          <w:lang w:val="hr-HR"/>
        </w:rPr>
        <w:t>：湖北省政府采购电子交易数据汇聚平台（网址：https://czt.hubei.gov.cn/zchj/user）或</w:t>
      </w:r>
      <w:r>
        <w:rPr>
          <w:rFonts w:ascii="Times New Roman" w:hAnsi="Times New Roman" w:cs="Times New Roman"/>
          <w:iCs/>
          <w:color w:val="FF0000"/>
          <w:shd w:val="clear" w:color="auto" w:fill="FFFFFF" w:themeFill="background1"/>
        </w:rPr>
        <w:t>下载一毂清风等投标人客户端</w:t>
      </w:r>
      <w:r>
        <w:rPr>
          <w:rFonts w:ascii="Times New Roman" w:hAnsi="Times New Roman" w:cs="Times New Roman"/>
          <w:iCs/>
          <w:color w:val="FF0000"/>
          <w:shd w:val="clear" w:color="auto" w:fill="FFFFFF" w:themeFill="background1"/>
          <w:lang w:val="hr-HR"/>
        </w:rPr>
        <w:t>。供应商</w:t>
      </w:r>
      <w:r>
        <w:rPr>
          <w:rFonts w:ascii="Times New Roman" w:hAnsi="Times New Roman" w:cs="Times New Roman"/>
          <w:iCs/>
          <w:color w:val="FF0000"/>
          <w:shd w:val="clear" w:color="auto" w:fill="FFFFFF" w:themeFill="background1"/>
        </w:rPr>
        <w:t>需提前</w:t>
      </w:r>
      <w:r>
        <w:rPr>
          <w:rFonts w:ascii="Times New Roman" w:hAnsi="Times New Roman" w:cs="Times New Roman"/>
          <w:iCs/>
          <w:color w:val="FF0000"/>
          <w:shd w:val="clear" w:color="auto" w:fill="FFFFFF" w:themeFill="background1"/>
          <w:lang w:val="hr-HR"/>
        </w:rPr>
        <w:t>在湖北省政府采购电子交易数据汇聚平台（网址：https://czt.hubei.gov.cn/zchj/user）用户服务中心完成</w:t>
      </w:r>
      <w:r>
        <w:rPr>
          <w:rFonts w:ascii="Times New Roman" w:hAnsi="Times New Roman" w:cs="Times New Roman"/>
          <w:iCs/>
          <w:color w:val="FF0000"/>
          <w:shd w:val="clear" w:color="auto" w:fill="FFFFFF" w:themeFill="background1"/>
        </w:rPr>
        <w:t>机构</w:t>
      </w:r>
      <w:r>
        <w:rPr>
          <w:rFonts w:ascii="Times New Roman" w:hAnsi="Times New Roman" w:cs="Times New Roman"/>
          <w:iCs/>
          <w:color w:val="FF0000"/>
          <w:shd w:val="clear" w:color="auto" w:fill="FFFFFF" w:themeFill="background1"/>
          <w:lang w:val="hr-HR"/>
        </w:rPr>
        <w:t>注册</w:t>
      </w:r>
      <w:r>
        <w:rPr>
          <w:rFonts w:ascii="Times New Roman" w:hAnsi="Times New Roman" w:cs="Times New Roman"/>
          <w:iCs/>
          <w:color w:val="FF0000"/>
          <w:shd w:val="clear" w:color="auto" w:fill="FFFFFF" w:themeFill="background1"/>
        </w:rPr>
        <w:t>并办</w:t>
      </w:r>
      <w:r>
        <w:rPr>
          <w:rFonts w:ascii="Times New Roman" w:hAnsi="Times New Roman" w:cs="Times New Roman"/>
          <w:iCs/>
          <w:color w:val="FF0000"/>
          <w:shd w:val="clear" w:color="auto" w:fill="FFFFFF" w:themeFill="background1"/>
          <w:lang w:val="hr-HR"/>
        </w:rPr>
        <w:t>理</w:t>
      </w:r>
      <w:r>
        <w:rPr>
          <w:rFonts w:ascii="Times New Roman" w:hAnsi="Times New Roman" w:cs="Times New Roman"/>
          <w:iCs/>
          <w:color w:val="FF0000"/>
          <w:shd w:val="clear" w:color="auto" w:fill="FFFFFF" w:themeFill="background1"/>
        </w:rPr>
        <w:t>汇聚</w:t>
      </w:r>
      <w:r>
        <w:rPr>
          <w:rFonts w:ascii="Times New Roman" w:hAnsi="Times New Roman" w:cs="Times New Roman"/>
          <w:iCs/>
          <w:color w:val="FF0000"/>
          <w:shd w:val="clear" w:color="auto" w:fill="FFFFFF" w:themeFill="background1"/>
          <w:lang w:val="hr-HR"/>
        </w:rPr>
        <w:t>CA</w:t>
      </w:r>
      <w:r>
        <w:rPr>
          <w:rFonts w:ascii="Times New Roman" w:hAnsi="Times New Roman" w:cs="Times New Roman"/>
          <w:iCs/>
          <w:color w:val="FF0000"/>
          <w:shd w:val="clear" w:color="auto" w:fill="FFFFFF" w:themeFill="background1"/>
        </w:rPr>
        <w:t>与绑定CA后</w:t>
      </w:r>
      <w:r>
        <w:rPr>
          <w:rFonts w:ascii="Times New Roman" w:hAnsi="Times New Roman" w:cs="Times New Roman"/>
          <w:iCs/>
          <w:color w:val="FF0000"/>
          <w:shd w:val="clear" w:color="auto" w:fill="FFFFFF" w:themeFill="background1"/>
          <w:lang w:val="hr-HR"/>
        </w:rPr>
        <w:t>，方可</w:t>
      </w:r>
      <w:r>
        <w:rPr>
          <w:rFonts w:ascii="Times New Roman" w:hAnsi="Times New Roman" w:cs="Times New Roman"/>
          <w:iCs/>
          <w:color w:val="FF0000"/>
          <w:shd w:val="clear" w:color="auto" w:fill="FFFFFF" w:themeFill="background1"/>
        </w:rPr>
        <w:t>报名</w:t>
      </w:r>
      <w:r>
        <w:rPr>
          <w:rFonts w:ascii="Times New Roman" w:hAnsi="Times New Roman" w:cs="Times New Roman"/>
          <w:iCs/>
          <w:color w:val="FF0000"/>
          <w:shd w:val="clear" w:color="auto" w:fill="FFFFFF" w:themeFill="background1"/>
          <w:lang w:val="hr-HR"/>
        </w:rPr>
        <w:t>本项目</w:t>
      </w:r>
      <w:r>
        <w:rPr>
          <w:rFonts w:ascii="Times New Roman" w:hAnsi="Times New Roman" w:cs="Times New Roman"/>
          <w:iCs/>
          <w:color w:val="FF0000"/>
          <w:shd w:val="clear" w:color="auto" w:fill="FFFFFF" w:themeFill="background1"/>
        </w:rPr>
        <w:t>并下载</w:t>
      </w:r>
      <w:r>
        <w:rPr>
          <w:rFonts w:ascii="Times New Roman" w:hAnsi="Times New Roman" w:cs="Times New Roman"/>
          <w:iCs/>
          <w:color w:val="FF0000"/>
          <w:shd w:val="clear" w:color="auto" w:fill="FFFFFF" w:themeFill="background1"/>
          <w:lang w:val="hr-HR"/>
        </w:rPr>
        <w:t>采购文件。</w:t>
      </w:r>
    </w:p>
    <w:p>
      <w:pPr>
        <w:wordWrap w:val="0"/>
        <w:ind w:firstLine="480"/>
        <w:rPr>
          <w:rFonts w:ascii="Times New Roman" w:hAnsi="Times New Roman" w:cs="Times New Roman"/>
          <w:iCs/>
          <w:shd w:val="clear" w:color="auto" w:fill="FFFFFF" w:themeFill="background1"/>
          <w:lang w:val="zh-CN"/>
        </w:rPr>
      </w:pPr>
      <w:r>
        <w:rPr>
          <w:rFonts w:ascii="Times New Roman" w:hAnsi="Times New Roman" w:cs="Times New Roman"/>
          <w:iCs/>
          <w:shd w:val="clear" w:color="auto" w:fill="FFFFFF" w:themeFill="background1"/>
          <w:lang w:val="zh-CN"/>
        </w:rPr>
        <w:t>3.方式：</w:t>
      </w:r>
    </w:p>
    <w:p>
      <w:pPr>
        <w:wordWrap w:val="0"/>
        <w:ind w:firstLine="480"/>
        <w:rPr>
          <w:rFonts w:ascii="Times New Roman" w:hAnsi="Times New Roman" w:cs="Times New Roman"/>
          <w:iCs/>
          <w:color w:val="FF0000"/>
          <w:shd w:val="clear" w:color="auto" w:fill="FFFFFF" w:themeFill="background1"/>
          <w:lang w:val="zh-CN"/>
        </w:rPr>
      </w:pPr>
      <w:r>
        <w:rPr>
          <w:rFonts w:ascii="Times New Roman" w:hAnsi="Times New Roman" w:cs="Times New Roman"/>
          <w:iCs/>
          <w:color w:val="FF0000"/>
          <w:shd w:val="clear" w:color="auto" w:fill="FFFFFF" w:themeFill="background1"/>
          <w:lang w:val="zh-CN"/>
        </w:rPr>
        <w:t>（1）供应商在汇聚平台注册账户登</w:t>
      </w:r>
      <w:r>
        <w:rPr>
          <w:rFonts w:ascii="Times New Roman" w:hAnsi="Times New Roman" w:cs="Times New Roman"/>
          <w:iCs/>
          <w:color w:val="FF0000"/>
          <w:shd w:val="clear" w:color="auto" w:fill="FFFFFF" w:themeFill="background1"/>
          <w:lang w:val="hr-HR"/>
        </w:rPr>
        <w:t>陆后</w:t>
      </w:r>
      <w:r>
        <w:rPr>
          <w:rFonts w:ascii="Times New Roman" w:hAnsi="Times New Roman" w:cs="Times New Roman"/>
          <w:iCs/>
          <w:color w:val="FF0000"/>
          <w:shd w:val="clear" w:color="auto" w:fill="FFFFFF" w:themeFill="background1"/>
        </w:rPr>
        <w:t>绑定汇聚CA</w:t>
      </w:r>
      <w:r>
        <w:rPr>
          <w:rFonts w:ascii="Times New Roman" w:hAnsi="Times New Roman" w:cs="Times New Roman"/>
          <w:iCs/>
          <w:color w:val="FF0000"/>
          <w:shd w:val="clear" w:color="auto" w:fill="FFFFFF" w:themeFill="background1"/>
          <w:lang w:val="hr-HR"/>
        </w:rPr>
        <w:t>，</w:t>
      </w:r>
      <w:r>
        <w:rPr>
          <w:rFonts w:ascii="Times New Roman" w:hAnsi="Times New Roman" w:cs="Times New Roman"/>
          <w:iCs/>
          <w:color w:val="FF0000"/>
          <w:shd w:val="clear" w:color="auto" w:fill="FFFFFF" w:themeFill="background1"/>
          <w:lang w:val="zh-CN"/>
        </w:rPr>
        <w:t>在首页供应商投标客户端板块，点击“前往下载”，选择一毂清风等投标人客户端进行下载安装；</w:t>
      </w:r>
    </w:p>
    <w:p>
      <w:pPr>
        <w:wordWrap w:val="0"/>
        <w:ind w:firstLine="480"/>
        <w:rPr>
          <w:rFonts w:ascii="Times New Roman" w:hAnsi="Times New Roman" w:cs="Times New Roman"/>
          <w:iCs/>
          <w:color w:val="FF0000"/>
          <w:shd w:val="clear" w:color="auto" w:fill="FFFFFF" w:themeFill="background1"/>
          <w:lang w:val="zh-CN"/>
        </w:rPr>
      </w:pPr>
      <w:r>
        <w:rPr>
          <w:rFonts w:ascii="Times New Roman" w:hAnsi="Times New Roman" w:cs="Times New Roman"/>
          <w:iCs/>
          <w:color w:val="FF0000"/>
          <w:shd w:val="clear" w:color="auto" w:fill="FFFFFF" w:themeFill="background1"/>
          <w:lang w:val="zh-CN"/>
        </w:rPr>
        <w:t>（2）供应商登录一毂清风等投标人客户端选择项目</w:t>
      </w:r>
      <w:r>
        <w:rPr>
          <w:rFonts w:ascii="Times New Roman" w:hAnsi="Times New Roman" w:cs="Times New Roman"/>
          <w:iCs/>
          <w:color w:val="FF0000"/>
          <w:shd w:val="clear" w:color="auto" w:fill="FFFFFF" w:themeFill="background1"/>
        </w:rPr>
        <w:t>包段</w:t>
      </w:r>
      <w:r>
        <w:rPr>
          <w:rFonts w:ascii="Times New Roman" w:hAnsi="Times New Roman" w:cs="Times New Roman"/>
          <w:iCs/>
          <w:color w:val="FF0000"/>
          <w:shd w:val="clear" w:color="auto" w:fill="FFFFFF" w:themeFill="background1"/>
          <w:lang w:val="zh-CN"/>
        </w:rPr>
        <w:t>进行报名，并在规定时间内下载采购文件；</w:t>
      </w:r>
    </w:p>
    <w:p>
      <w:pPr>
        <w:wordWrap w:val="0"/>
        <w:ind w:firstLine="480"/>
        <w:rPr>
          <w:rFonts w:ascii="Times New Roman" w:hAnsi="Times New Roman" w:cs="Times New Roman"/>
          <w:iCs/>
          <w:color w:val="FF0000"/>
          <w:shd w:val="clear" w:color="auto" w:fill="FFFFFF" w:themeFill="background1"/>
          <w:lang w:val="zh-CN"/>
        </w:rPr>
      </w:pPr>
      <w:r>
        <w:rPr>
          <w:rFonts w:ascii="Times New Roman" w:hAnsi="Times New Roman" w:cs="Times New Roman"/>
          <w:iCs/>
          <w:color w:val="FF0000"/>
          <w:shd w:val="clear" w:color="auto" w:fill="FFFFFF" w:themeFill="background1"/>
          <w:lang w:val="zh-CN"/>
        </w:rPr>
        <w:t>（3）供应商办理汇聚 CA相关事宜可咨询:400-112-9919，13367130583，</w:t>
      </w:r>
      <w:r>
        <w:rPr>
          <w:rFonts w:ascii="Times New Roman" w:hAnsi="Times New Roman" w:cs="Times New Roman"/>
          <w:iCs/>
          <w:color w:val="FF0000"/>
          <w:shd w:val="clear" w:color="auto" w:fill="FFFFFF" w:themeFill="background1"/>
        </w:rPr>
        <w:t>请供应商提前获取</w:t>
      </w:r>
      <w:r>
        <w:rPr>
          <w:rFonts w:ascii="Times New Roman" w:hAnsi="Times New Roman" w:cs="Times New Roman"/>
          <w:iCs/>
          <w:color w:val="FF0000"/>
          <w:shd w:val="clear" w:color="auto" w:fill="FFFFFF" w:themeFill="background1"/>
          <w:lang w:val="zh-CN"/>
        </w:rPr>
        <w:t>投标人客户端操作手册</w:t>
      </w:r>
      <w:r>
        <w:rPr>
          <w:rFonts w:ascii="Times New Roman" w:hAnsi="Times New Roman" w:cs="Times New Roman"/>
          <w:iCs/>
          <w:color w:val="FF0000"/>
          <w:shd w:val="clear" w:color="auto" w:fill="FFFFFF" w:themeFill="background1"/>
        </w:rPr>
        <w:t>，熟悉客户端操作流程。</w:t>
      </w:r>
      <w:r>
        <w:rPr>
          <w:rFonts w:ascii="Times New Roman" w:hAnsi="Times New Roman" w:cs="Times New Roman"/>
          <w:iCs/>
          <w:color w:val="FF0000"/>
          <w:shd w:val="clear" w:color="auto" w:fill="FFFFFF" w:themeFill="background1"/>
          <w:lang w:val="zh-CN"/>
        </w:rPr>
        <w:t>相关事宜可咨询</w:t>
      </w:r>
      <w:r>
        <w:rPr>
          <w:rFonts w:ascii="Times New Roman" w:hAnsi="Times New Roman" w:cs="Times New Roman"/>
          <w:iCs/>
          <w:color w:val="FF0000"/>
          <w:shd w:val="clear" w:color="auto" w:fill="FFFFFF" w:themeFill="background1"/>
        </w:rPr>
        <w:t>客服</w:t>
      </w:r>
      <w:r>
        <w:rPr>
          <w:rFonts w:ascii="Times New Roman" w:hAnsi="Times New Roman" w:cs="Times New Roman"/>
          <w:iCs/>
          <w:color w:val="FF0000"/>
          <w:shd w:val="clear" w:color="auto" w:fill="FFFFFF" w:themeFill="background1"/>
          <w:lang w:val="zh-CN"/>
        </w:rPr>
        <w:t>QQ：800182906；</w:t>
      </w:r>
    </w:p>
    <w:p>
      <w:pPr>
        <w:pStyle w:val="3"/>
        <w:numPr>
          <w:ilvl w:val="0"/>
          <w:numId w:val="1"/>
        </w:numPr>
        <w:rPr>
          <w:rFonts w:ascii="Times New Roman" w:hAnsi="Times New Roman" w:cs="Times New Roman"/>
        </w:rPr>
      </w:pPr>
      <w:bookmarkStart w:id="29" w:name="_Toc17756"/>
      <w:r>
        <w:rPr>
          <w:rFonts w:ascii="Times New Roman" w:hAnsi="Times New Roman" w:cs="Times New Roman"/>
        </w:rPr>
        <w:t>提交响应文件截止时间和地点</w:t>
      </w:r>
      <w:bookmarkEnd w:id="29"/>
    </w:p>
    <w:p>
      <w:pPr>
        <w:pStyle w:val="30"/>
        <w:rPr>
          <w:rFonts w:ascii="Times New Roman" w:hAnsi="Times New Roman" w:cs="Times New Roman"/>
          <w:highlight w:val="none"/>
          <w:lang w:val="hr-HR"/>
        </w:rPr>
      </w:pPr>
      <w:bookmarkStart w:id="30" w:name="_Toc28359016"/>
      <w:bookmarkStart w:id="31" w:name="_Toc109900363"/>
      <w:bookmarkStart w:id="32" w:name="_Toc109897426"/>
      <w:bookmarkStart w:id="33" w:name="_Toc35393633"/>
      <w:bookmarkStart w:id="34" w:name="_Toc28359093"/>
      <w:bookmarkStart w:id="35" w:name="_Toc109899525"/>
      <w:bookmarkStart w:id="36" w:name="_Toc35393802"/>
      <w:bookmarkStart w:id="37" w:name="_Toc109899944"/>
      <w:r>
        <w:rPr>
          <w:rFonts w:ascii="Times New Roman" w:hAnsi="Times New Roman" w:cs="Times New Roman"/>
          <w:highlight w:val="none"/>
          <w:lang w:val="hr-HR"/>
        </w:rPr>
        <w:t>1.截止时间：2026</w:t>
      </w:r>
      <w:r>
        <w:rPr>
          <w:rFonts w:ascii="Times New Roman" w:hAnsi="Times New Roman" w:cs="Times New Roman"/>
          <w:highlight w:val="none"/>
        </w:rPr>
        <w:t>年</w:t>
      </w:r>
      <w:r>
        <w:rPr>
          <w:rFonts w:hint="eastAsia" w:ascii="Times New Roman" w:hAnsi="Times New Roman" w:cs="Times New Roman"/>
          <w:highlight w:val="none"/>
          <w:lang w:val="en-US" w:eastAsia="zh-CN"/>
        </w:rPr>
        <w:t>3</w:t>
      </w:r>
      <w:r>
        <w:rPr>
          <w:rFonts w:ascii="Times New Roman" w:hAnsi="Times New Roman" w:cs="Times New Roman"/>
          <w:highlight w:val="none"/>
        </w:rPr>
        <w:t>月</w:t>
      </w:r>
      <w:r>
        <w:rPr>
          <w:rFonts w:hint="eastAsia" w:ascii="Times New Roman" w:hAnsi="Times New Roman" w:cs="Times New Roman"/>
          <w:highlight w:val="none"/>
          <w:lang w:val="en-US" w:eastAsia="zh-CN"/>
        </w:rPr>
        <w:t>27</w:t>
      </w:r>
      <w:r>
        <w:rPr>
          <w:rFonts w:ascii="Times New Roman" w:hAnsi="Times New Roman" w:cs="Times New Roman"/>
          <w:highlight w:val="none"/>
        </w:rPr>
        <w:t>日</w:t>
      </w:r>
      <w:r>
        <w:rPr>
          <w:rFonts w:hint="eastAsia" w:ascii="Times New Roman" w:hAnsi="Times New Roman" w:cs="Times New Roman"/>
          <w:highlight w:val="none"/>
          <w:lang w:val="en-US" w:eastAsia="zh-CN"/>
        </w:rPr>
        <w:t>09</w:t>
      </w:r>
      <w:r>
        <w:rPr>
          <w:rFonts w:ascii="Times New Roman" w:hAnsi="Times New Roman" w:cs="Times New Roman"/>
          <w:highlight w:val="none"/>
        </w:rPr>
        <w:t>时</w:t>
      </w:r>
      <w:r>
        <w:rPr>
          <w:rFonts w:hint="eastAsia" w:ascii="Times New Roman" w:hAnsi="Times New Roman" w:cs="Times New Roman"/>
          <w:highlight w:val="none"/>
          <w:lang w:val="en-US" w:eastAsia="zh-CN"/>
        </w:rPr>
        <w:t>30</w:t>
      </w:r>
      <w:r>
        <w:rPr>
          <w:rFonts w:ascii="Times New Roman" w:hAnsi="Times New Roman" w:cs="Times New Roman"/>
          <w:highlight w:val="none"/>
        </w:rPr>
        <w:t>分</w:t>
      </w:r>
      <w:r>
        <w:rPr>
          <w:rFonts w:ascii="Times New Roman" w:hAnsi="Times New Roman" w:cs="Times New Roman"/>
          <w:highlight w:val="none"/>
          <w:lang w:val="hr-HR"/>
        </w:rPr>
        <w:t>（北京时间）。</w:t>
      </w:r>
    </w:p>
    <w:p>
      <w:pPr>
        <w:pStyle w:val="30"/>
        <w:rPr>
          <w:rFonts w:ascii="Times New Roman" w:hAnsi="Times New Roman" w:cs="Times New Roman"/>
          <w:highlight w:val="none"/>
          <w:lang w:val="hr-HR"/>
        </w:rPr>
      </w:pPr>
      <w:r>
        <w:rPr>
          <w:rFonts w:ascii="Times New Roman" w:hAnsi="Times New Roman" w:cs="Times New Roman"/>
          <w:highlight w:val="none"/>
        </w:rPr>
        <w:t>2</w:t>
      </w:r>
      <w:r>
        <w:rPr>
          <w:rFonts w:ascii="Times New Roman" w:hAnsi="Times New Roman" w:cs="Times New Roman"/>
          <w:highlight w:val="none"/>
          <w:lang w:val="hr-HR"/>
        </w:rPr>
        <w:t>.递交方式：供应商通过一毂清风等投标人客户端选择项目（分包）进入文件递交页面进行递交（上传）。</w:t>
      </w:r>
    </w:p>
    <w:p>
      <w:pPr>
        <w:pStyle w:val="3"/>
        <w:numPr>
          <w:ilvl w:val="0"/>
          <w:numId w:val="1"/>
        </w:numPr>
        <w:rPr>
          <w:rFonts w:ascii="Times New Roman" w:hAnsi="Times New Roman" w:cs="Times New Roman"/>
          <w:highlight w:val="none"/>
        </w:rPr>
      </w:pPr>
      <w:bookmarkStart w:id="38" w:name="_Toc17483"/>
      <w:r>
        <w:rPr>
          <w:rFonts w:ascii="Times New Roman" w:hAnsi="Times New Roman" w:cs="Times New Roman"/>
          <w:highlight w:val="none"/>
        </w:rPr>
        <w:t>开启</w:t>
      </w:r>
      <w:bookmarkEnd w:id="30"/>
      <w:bookmarkEnd w:id="31"/>
      <w:bookmarkEnd w:id="32"/>
      <w:bookmarkEnd w:id="33"/>
      <w:bookmarkEnd w:id="34"/>
      <w:bookmarkEnd w:id="35"/>
      <w:bookmarkEnd w:id="36"/>
      <w:bookmarkEnd w:id="37"/>
      <w:bookmarkEnd w:id="38"/>
    </w:p>
    <w:p>
      <w:pPr>
        <w:adjustRightInd w:val="0"/>
        <w:snapToGrid w:val="0"/>
        <w:ind w:firstLine="480" w:firstLineChars="200"/>
        <w:rPr>
          <w:rFonts w:ascii="Times New Roman" w:hAnsi="Times New Roman" w:cs="Times New Roman"/>
          <w:szCs w:val="24"/>
          <w:highlight w:val="none"/>
          <w:lang w:val="hr-HR"/>
        </w:rPr>
      </w:pPr>
      <w:r>
        <w:rPr>
          <w:rFonts w:ascii="Times New Roman" w:hAnsi="Times New Roman" w:cs="Times New Roman"/>
          <w:szCs w:val="24"/>
          <w:highlight w:val="none"/>
        </w:rPr>
        <w:t>1.开启时间：</w:t>
      </w:r>
      <w:r>
        <w:rPr>
          <w:rFonts w:ascii="Times New Roman" w:hAnsi="Times New Roman" w:cs="Times New Roman"/>
          <w:szCs w:val="24"/>
          <w:highlight w:val="none"/>
          <w:u w:val="single"/>
        </w:rPr>
        <w:t>2026年</w:t>
      </w:r>
      <w:r>
        <w:rPr>
          <w:rFonts w:hint="eastAsia" w:ascii="Times New Roman" w:hAnsi="Times New Roman" w:cs="Times New Roman"/>
          <w:szCs w:val="24"/>
          <w:highlight w:val="none"/>
          <w:u w:val="single"/>
          <w:lang w:val="en-US" w:eastAsia="zh-CN"/>
        </w:rPr>
        <w:t>3</w:t>
      </w:r>
      <w:r>
        <w:rPr>
          <w:rFonts w:ascii="Times New Roman" w:hAnsi="Times New Roman" w:cs="Times New Roman"/>
          <w:szCs w:val="24"/>
          <w:highlight w:val="none"/>
          <w:u w:val="single"/>
        </w:rPr>
        <w:t>月</w:t>
      </w:r>
      <w:r>
        <w:rPr>
          <w:rFonts w:hint="eastAsia" w:ascii="Times New Roman" w:hAnsi="Times New Roman" w:cs="Times New Roman"/>
          <w:szCs w:val="24"/>
          <w:highlight w:val="none"/>
          <w:u w:val="single"/>
          <w:lang w:val="en-US" w:eastAsia="zh-CN"/>
        </w:rPr>
        <w:t>27</w:t>
      </w:r>
      <w:r>
        <w:rPr>
          <w:rFonts w:ascii="Times New Roman" w:hAnsi="Times New Roman" w:cs="Times New Roman"/>
          <w:szCs w:val="24"/>
          <w:highlight w:val="none"/>
          <w:u w:val="single"/>
        </w:rPr>
        <w:t>日</w:t>
      </w:r>
      <w:r>
        <w:rPr>
          <w:rFonts w:hint="eastAsia" w:ascii="Times New Roman" w:hAnsi="Times New Roman" w:cs="Times New Roman"/>
          <w:szCs w:val="24"/>
          <w:highlight w:val="none"/>
          <w:u w:val="single"/>
          <w:lang w:val="en-US" w:eastAsia="zh-CN"/>
        </w:rPr>
        <w:t>09</w:t>
      </w:r>
      <w:r>
        <w:rPr>
          <w:rFonts w:ascii="Times New Roman" w:hAnsi="Times New Roman" w:cs="Times New Roman"/>
          <w:szCs w:val="24"/>
          <w:highlight w:val="none"/>
          <w:u w:val="single"/>
        </w:rPr>
        <w:t>时</w:t>
      </w:r>
      <w:r>
        <w:rPr>
          <w:rFonts w:hint="eastAsia" w:ascii="Times New Roman" w:hAnsi="Times New Roman" w:cs="Times New Roman"/>
          <w:szCs w:val="24"/>
          <w:highlight w:val="none"/>
          <w:u w:val="single"/>
          <w:lang w:val="en-US" w:eastAsia="zh-CN"/>
        </w:rPr>
        <w:t>30</w:t>
      </w:r>
      <w:r>
        <w:rPr>
          <w:rFonts w:ascii="Times New Roman" w:hAnsi="Times New Roman" w:cs="Times New Roman"/>
          <w:szCs w:val="24"/>
          <w:highlight w:val="none"/>
          <w:u w:val="single"/>
        </w:rPr>
        <w:t>分00秒</w:t>
      </w:r>
      <w:r>
        <w:rPr>
          <w:rFonts w:ascii="Times New Roman" w:hAnsi="Times New Roman" w:cs="Times New Roman"/>
          <w:szCs w:val="24"/>
          <w:highlight w:val="none"/>
          <w:lang w:val="hr-HR"/>
        </w:rPr>
        <w:t>（北京时间）。</w:t>
      </w:r>
    </w:p>
    <w:p>
      <w:pPr>
        <w:adjustRightInd w:val="0"/>
        <w:snapToGrid w:val="0"/>
        <w:ind w:firstLine="480" w:firstLineChars="200"/>
        <w:rPr>
          <w:rFonts w:ascii="Times New Roman" w:hAnsi="Times New Roman" w:cs="Times New Roman"/>
          <w:szCs w:val="24"/>
        </w:rPr>
      </w:pPr>
      <w:r>
        <w:rPr>
          <w:rFonts w:ascii="Times New Roman" w:hAnsi="Times New Roman" w:cs="Times New Roman"/>
          <w:szCs w:val="24"/>
        </w:rPr>
        <w:t>2.开启方式：</w:t>
      </w:r>
      <w:r>
        <w:rPr>
          <w:rFonts w:ascii="Times New Roman" w:hAnsi="Times New Roman" w:cs="Times New Roman"/>
          <w:color w:val="FF0000"/>
          <w:szCs w:val="24"/>
        </w:rPr>
        <w:t>供应商通过一毂清风等投标人客户端点击文件开启界面，进入开标大厅后使用电脑远程解密开启文件。</w:t>
      </w:r>
    </w:p>
    <w:p>
      <w:pPr>
        <w:pStyle w:val="3"/>
        <w:numPr>
          <w:ilvl w:val="0"/>
          <w:numId w:val="1"/>
        </w:numPr>
        <w:rPr>
          <w:rFonts w:ascii="Times New Roman" w:hAnsi="Times New Roman" w:cs="Times New Roman"/>
        </w:rPr>
      </w:pPr>
      <w:bookmarkStart w:id="39" w:name="_Toc109899945"/>
      <w:bookmarkStart w:id="40" w:name="_Toc109897427"/>
      <w:bookmarkStart w:id="41" w:name="_Toc109900364"/>
      <w:bookmarkStart w:id="42" w:name="_Toc109899526"/>
      <w:bookmarkStart w:id="43" w:name="_Toc32024"/>
      <w:r>
        <w:rPr>
          <w:rFonts w:ascii="Times New Roman" w:hAnsi="Times New Roman" w:cs="Times New Roman"/>
        </w:rPr>
        <w:t>公告期限</w:t>
      </w:r>
      <w:bookmarkEnd w:id="39"/>
      <w:bookmarkEnd w:id="40"/>
      <w:bookmarkEnd w:id="41"/>
      <w:bookmarkEnd w:id="42"/>
      <w:r>
        <w:rPr>
          <w:rFonts w:ascii="Times New Roman" w:hAnsi="Times New Roman" w:cs="Times New Roman"/>
          <w:color w:val="FF0000"/>
        </w:rPr>
        <w:t>【公告邀请适用】</w:t>
      </w:r>
      <w:bookmarkEnd w:id="43"/>
    </w:p>
    <w:p>
      <w:pPr>
        <w:pStyle w:val="30"/>
        <w:rPr>
          <w:rFonts w:ascii="Times New Roman" w:hAnsi="Times New Roman" w:cs="Times New Roman"/>
        </w:rPr>
      </w:pPr>
      <w:r>
        <w:rPr>
          <w:rFonts w:ascii="Times New Roman" w:hAnsi="Times New Roman" w:cs="Times New Roman"/>
        </w:rPr>
        <w:t>自本公告发布之日起3个工作日。</w:t>
      </w:r>
    </w:p>
    <w:p>
      <w:pPr>
        <w:pStyle w:val="3"/>
        <w:numPr>
          <w:ilvl w:val="0"/>
          <w:numId w:val="1"/>
        </w:numPr>
        <w:rPr>
          <w:rFonts w:ascii="Times New Roman" w:hAnsi="Times New Roman" w:cs="Times New Roman"/>
        </w:rPr>
      </w:pPr>
      <w:bookmarkStart w:id="44" w:name="_Toc109899946"/>
      <w:bookmarkStart w:id="45" w:name="_Toc109897428"/>
      <w:bookmarkStart w:id="46" w:name="_Toc109900365"/>
      <w:bookmarkStart w:id="47" w:name="_Toc109899527"/>
      <w:bookmarkStart w:id="48" w:name="_Toc15315"/>
      <w:r>
        <w:rPr>
          <w:rFonts w:ascii="Times New Roman" w:hAnsi="Times New Roman" w:cs="Times New Roman"/>
        </w:rPr>
        <w:t>其他补充事宜</w:t>
      </w:r>
      <w:bookmarkEnd w:id="44"/>
      <w:bookmarkEnd w:id="45"/>
      <w:bookmarkEnd w:id="46"/>
      <w:bookmarkEnd w:id="47"/>
      <w:bookmarkStart w:id="49" w:name="_Hlk155192571"/>
      <w:r>
        <w:rPr>
          <w:rFonts w:ascii="Times New Roman" w:hAnsi="Times New Roman" w:cs="Times New Roman"/>
        </w:rPr>
        <w:t>【根据项目情况自行补充】</w:t>
      </w:r>
      <w:bookmarkEnd w:id="48"/>
      <w:bookmarkEnd w:id="49"/>
    </w:p>
    <w:p>
      <w:pPr>
        <w:numPr>
          <w:ilvl w:val="0"/>
          <w:numId w:val="3"/>
        </w:numPr>
        <w:adjustRightInd w:val="0"/>
        <w:snapToGrid w:val="0"/>
        <w:ind w:firstLine="480" w:firstLineChars="200"/>
        <w:rPr>
          <w:rFonts w:ascii="Times New Roman" w:hAnsi="Times New Roman" w:cs="Times New Roman"/>
          <w:color w:val="FF0000"/>
          <w:szCs w:val="24"/>
        </w:rPr>
      </w:pPr>
      <w:bookmarkStart w:id="50" w:name="OLE_LINK5"/>
      <w:r>
        <w:rPr>
          <w:rFonts w:ascii="Times New Roman" w:hAnsi="Times New Roman" w:cs="Times New Roman"/>
          <w:iCs/>
          <w:color w:val="FF0000"/>
          <w:shd w:val="clear" w:color="auto" w:fill="FFFFFF" w:themeFill="background1"/>
        </w:rPr>
        <w:t>请供应商提前获取</w:t>
      </w:r>
      <w:r>
        <w:rPr>
          <w:rFonts w:ascii="Times New Roman" w:hAnsi="Times New Roman" w:cs="Times New Roman"/>
          <w:iCs/>
          <w:color w:val="FF0000"/>
          <w:shd w:val="clear" w:color="auto" w:fill="FFFFFF" w:themeFill="background1"/>
          <w:lang w:val="zh-CN"/>
        </w:rPr>
        <w:t>投标人客户端操作手册</w:t>
      </w:r>
      <w:r>
        <w:rPr>
          <w:rFonts w:ascii="Times New Roman" w:hAnsi="Times New Roman" w:cs="Times New Roman"/>
          <w:iCs/>
          <w:color w:val="FF0000"/>
          <w:shd w:val="clear" w:color="auto" w:fill="FFFFFF" w:themeFill="background1"/>
        </w:rPr>
        <w:t>，熟悉客户端操作流程。相关事宜可咨询客服QQ：800182906。本</w:t>
      </w:r>
      <w:r>
        <w:rPr>
          <w:rFonts w:ascii="Times New Roman" w:hAnsi="Times New Roman" w:cs="Times New Roman"/>
          <w:bCs/>
          <w:color w:val="FF0000"/>
          <w:szCs w:val="24"/>
        </w:rPr>
        <w:t>项目将在“一毂清风等投标人客户端”平台上采用电子评标的方式进行评审，投标人无需提交纸质投标文件：各投标人应在递交投标文件前，持汇聚CA登录一毂清风等投标人客户端，按要求上传电子投标文件，投标过程中可咨询客服热线：400-112-9919, 027-88660911。</w:t>
      </w:r>
    </w:p>
    <w:p>
      <w:pPr>
        <w:adjustRightInd w:val="0"/>
        <w:snapToGrid w:val="0"/>
        <w:ind w:firstLine="480" w:firstLineChars="200"/>
        <w:rPr>
          <w:rFonts w:ascii="Times New Roman" w:hAnsi="Times New Roman" w:cs="Times New Roman"/>
          <w:bCs/>
          <w:szCs w:val="24"/>
          <w:u w:val="single"/>
        </w:rPr>
      </w:pPr>
      <w:r>
        <w:rPr>
          <w:rFonts w:ascii="Times New Roman" w:hAnsi="Times New Roman" w:cs="Times New Roman"/>
          <w:szCs w:val="24"/>
        </w:rPr>
        <w:t>2.以上所称</w:t>
      </w:r>
      <w:r>
        <w:rPr>
          <w:rFonts w:ascii="Times New Roman" w:hAnsi="Times New Roman" w:cs="Times New Roman"/>
          <w:bCs/>
          <w:szCs w:val="24"/>
        </w:rPr>
        <w:t>供应商客户端是与湖北省政府采购电子交易数据汇聚平台完成对接的供应商客户端。</w:t>
      </w:r>
    </w:p>
    <w:bookmarkEnd w:id="50"/>
    <w:p>
      <w:pPr>
        <w:pStyle w:val="3"/>
        <w:numPr>
          <w:ilvl w:val="0"/>
          <w:numId w:val="1"/>
        </w:numPr>
        <w:rPr>
          <w:rFonts w:ascii="Times New Roman" w:hAnsi="Times New Roman" w:cs="Times New Roman"/>
        </w:rPr>
      </w:pPr>
      <w:bookmarkStart w:id="51" w:name="_Toc26219"/>
      <w:bookmarkStart w:id="52" w:name="_Toc109899528"/>
      <w:bookmarkStart w:id="53" w:name="_Toc109899947"/>
      <w:bookmarkStart w:id="54" w:name="_Toc109900366"/>
      <w:bookmarkStart w:id="55" w:name="_Toc109897429"/>
      <w:r>
        <w:rPr>
          <w:rFonts w:ascii="Times New Roman" w:hAnsi="Times New Roman" w:cs="Times New Roman"/>
        </w:rPr>
        <w:t>联系方式</w:t>
      </w:r>
      <w:bookmarkEnd w:id="51"/>
      <w:bookmarkEnd w:id="52"/>
      <w:bookmarkEnd w:id="53"/>
      <w:bookmarkEnd w:id="54"/>
      <w:bookmarkEnd w:id="55"/>
    </w:p>
    <w:bookmarkEnd w:id="5"/>
    <w:p>
      <w:pPr>
        <w:ind w:firstLine="480" w:firstLineChars="200"/>
        <w:rPr>
          <w:rFonts w:ascii="Times New Roman" w:hAnsi="Times New Roman" w:cs="Times New Roman"/>
        </w:rPr>
      </w:pPr>
      <w:r>
        <w:rPr>
          <w:rFonts w:ascii="Times New Roman" w:hAnsi="Times New Roman" w:cs="Times New Roman"/>
        </w:rPr>
        <w:t>1.采购人信息</w:t>
      </w:r>
    </w:p>
    <w:p>
      <w:pPr>
        <w:ind w:firstLine="480" w:firstLineChars="200"/>
        <w:rPr>
          <w:rFonts w:ascii="Times New Roman" w:hAnsi="Times New Roman" w:cs="Times New Roman"/>
        </w:rPr>
      </w:pPr>
      <w:r>
        <w:rPr>
          <w:rFonts w:ascii="Times New Roman" w:hAnsi="Times New Roman" w:cs="Times New Roman"/>
        </w:rPr>
        <w:t>名称：</w:t>
      </w:r>
      <w:r>
        <w:rPr>
          <w:rFonts w:ascii="Times New Roman" w:hAnsi="Times New Roman" w:cs="Times New Roman"/>
          <w:szCs w:val="24"/>
          <w:u w:val="single"/>
        </w:rPr>
        <w:t>武汉工程大学</w:t>
      </w:r>
    </w:p>
    <w:p>
      <w:pPr>
        <w:ind w:firstLine="480" w:firstLineChars="200"/>
        <w:rPr>
          <w:rFonts w:ascii="Times New Roman" w:hAnsi="Times New Roman" w:cs="Times New Roman"/>
        </w:rPr>
      </w:pPr>
      <w:r>
        <w:rPr>
          <w:rFonts w:ascii="Times New Roman" w:hAnsi="Times New Roman" w:cs="Times New Roman"/>
        </w:rPr>
        <w:t>地址：</w:t>
      </w:r>
      <w:r>
        <w:rPr>
          <w:rFonts w:ascii="Times New Roman" w:hAnsi="Times New Roman" w:cs="Times New Roman"/>
          <w:szCs w:val="24"/>
          <w:u w:val="single"/>
        </w:rPr>
        <w:t>湖北省武汉市东湖新技术开发区光谷一路206号</w:t>
      </w:r>
    </w:p>
    <w:p>
      <w:pPr>
        <w:ind w:firstLine="480" w:firstLineChars="200"/>
        <w:rPr>
          <w:rFonts w:ascii="Times New Roman" w:hAnsi="Times New Roman" w:cs="Times New Roman"/>
        </w:rPr>
      </w:pPr>
      <w:r>
        <w:rPr>
          <w:rFonts w:ascii="Times New Roman" w:hAnsi="Times New Roman" w:cs="Times New Roman"/>
        </w:rPr>
        <w:t>联系方式：</w:t>
      </w:r>
      <w:r>
        <w:rPr>
          <w:rFonts w:ascii="Times New Roman" w:hAnsi="Times New Roman" w:cs="Times New Roman"/>
          <w:szCs w:val="24"/>
          <w:u w:val="single"/>
        </w:rPr>
        <w:t>027-81624611</w:t>
      </w:r>
    </w:p>
    <w:p>
      <w:pPr>
        <w:ind w:firstLine="480" w:firstLineChars="200"/>
        <w:rPr>
          <w:rFonts w:ascii="Times New Roman" w:hAnsi="Times New Roman" w:cs="Times New Roman"/>
        </w:rPr>
      </w:pPr>
      <w:r>
        <w:rPr>
          <w:rFonts w:ascii="Times New Roman" w:hAnsi="Times New Roman" w:cs="Times New Roman"/>
        </w:rPr>
        <w:t>2.采购代理机构信息</w:t>
      </w:r>
    </w:p>
    <w:p>
      <w:pPr>
        <w:ind w:firstLine="480" w:firstLineChars="200"/>
        <w:rPr>
          <w:rFonts w:ascii="Times New Roman" w:hAnsi="Times New Roman" w:cs="Times New Roman"/>
        </w:rPr>
      </w:pPr>
      <w:r>
        <w:rPr>
          <w:rFonts w:ascii="Times New Roman" w:hAnsi="Times New Roman" w:cs="Times New Roman"/>
        </w:rPr>
        <w:t>名称：</w:t>
      </w:r>
      <w:r>
        <w:rPr>
          <w:rFonts w:ascii="Times New Roman" w:hAnsi="Times New Roman" w:cs="Times New Roman"/>
          <w:szCs w:val="24"/>
          <w:u w:val="single"/>
        </w:rPr>
        <w:t>湖北省工程咨询股份有限公司</w:t>
      </w:r>
    </w:p>
    <w:p>
      <w:pPr>
        <w:ind w:firstLine="480" w:firstLineChars="200"/>
        <w:rPr>
          <w:rFonts w:ascii="Times New Roman" w:hAnsi="Times New Roman" w:cs="Times New Roman"/>
        </w:rPr>
      </w:pPr>
      <w:r>
        <w:rPr>
          <w:rFonts w:ascii="Times New Roman" w:hAnsi="Times New Roman" w:cs="Times New Roman"/>
        </w:rPr>
        <w:t>地址：</w:t>
      </w:r>
      <w:r>
        <w:rPr>
          <w:rFonts w:ascii="Times New Roman" w:hAnsi="Times New Roman" w:cs="Times New Roman"/>
          <w:szCs w:val="24"/>
          <w:u w:val="single"/>
        </w:rPr>
        <w:t>武汉市武昌区民主路 616 号和璟国际4-7楼</w:t>
      </w:r>
    </w:p>
    <w:p>
      <w:pPr>
        <w:ind w:firstLine="480" w:firstLineChars="200"/>
        <w:rPr>
          <w:rFonts w:ascii="Times New Roman" w:hAnsi="Times New Roman" w:cs="Times New Roman"/>
        </w:rPr>
      </w:pPr>
      <w:r>
        <w:rPr>
          <w:rFonts w:ascii="Times New Roman" w:hAnsi="Times New Roman" w:cs="Times New Roman"/>
        </w:rPr>
        <w:t>联系方式：</w:t>
      </w:r>
      <w:r>
        <w:rPr>
          <w:rFonts w:ascii="Times New Roman" w:hAnsi="Times New Roman" w:cs="Times New Roman"/>
          <w:szCs w:val="24"/>
          <w:u w:val="single"/>
        </w:rPr>
        <w:t>027-88166758</w:t>
      </w:r>
    </w:p>
    <w:p>
      <w:pPr>
        <w:ind w:firstLine="480" w:firstLineChars="200"/>
        <w:rPr>
          <w:rFonts w:ascii="Times New Roman" w:hAnsi="Times New Roman" w:cs="Times New Roman"/>
        </w:rPr>
      </w:pPr>
      <w:r>
        <w:rPr>
          <w:rFonts w:ascii="Times New Roman" w:hAnsi="Times New Roman" w:cs="Times New Roman"/>
        </w:rPr>
        <w:t>3.项目联系方式</w:t>
      </w:r>
    </w:p>
    <w:p>
      <w:pPr>
        <w:ind w:firstLine="480" w:firstLineChars="200"/>
        <w:rPr>
          <w:rFonts w:hint="eastAsia" w:ascii="Times New Roman" w:hAnsi="Times New Roman" w:eastAsia="宋体" w:cs="Times New Roman"/>
          <w:lang w:eastAsia="zh-CN"/>
        </w:rPr>
      </w:pPr>
      <w:r>
        <w:rPr>
          <w:rFonts w:ascii="Times New Roman" w:hAnsi="Times New Roman" w:cs="Times New Roman"/>
        </w:rPr>
        <w:t>项目联系人：</w:t>
      </w:r>
      <w:r>
        <w:rPr>
          <w:rFonts w:hint="eastAsia" w:ascii="Times New Roman" w:hAnsi="Times New Roman" w:cs="Times New Roman"/>
          <w:szCs w:val="24"/>
          <w:u w:val="single"/>
          <w:lang w:val="en-US" w:eastAsia="zh-CN"/>
        </w:rPr>
        <w:t>龚砚</w:t>
      </w:r>
      <w:r>
        <w:rPr>
          <w:rFonts w:hint="eastAsia" w:ascii="Times New Roman" w:hAnsi="Times New Roman" w:cs="Times New Roman"/>
          <w:szCs w:val="24"/>
          <w:u w:val="single"/>
          <w:lang w:eastAsia="zh-CN"/>
        </w:rPr>
        <w:t>、</w:t>
      </w:r>
      <w:r>
        <w:rPr>
          <w:rFonts w:hint="eastAsia" w:ascii="Times New Roman" w:hAnsi="Times New Roman" w:cs="Times New Roman"/>
          <w:szCs w:val="24"/>
          <w:u w:val="single"/>
          <w:lang w:val="en-US" w:eastAsia="zh-CN"/>
        </w:rPr>
        <w:t>严</w:t>
      </w:r>
      <w:r>
        <w:rPr>
          <w:rFonts w:ascii="Times New Roman" w:hAnsi="Times New Roman" w:cs="Times New Roman"/>
          <w:szCs w:val="24"/>
          <w:u w:val="single"/>
        </w:rPr>
        <w:t>明</w:t>
      </w:r>
    </w:p>
    <w:p>
      <w:pPr>
        <w:ind w:firstLine="480" w:firstLineChars="200"/>
        <w:rPr>
          <w:rFonts w:ascii="Times New Roman" w:hAnsi="Times New Roman" w:cs="Times New Roman"/>
          <w:szCs w:val="24"/>
          <w:u w:val="single"/>
        </w:rPr>
      </w:pPr>
      <w:r>
        <w:rPr>
          <w:rFonts w:ascii="Times New Roman" w:hAnsi="Times New Roman" w:cs="Times New Roman"/>
        </w:rPr>
        <w:t>电话：</w:t>
      </w:r>
      <w:r>
        <w:rPr>
          <w:rFonts w:ascii="Times New Roman" w:hAnsi="Times New Roman" w:cs="Times New Roman"/>
          <w:szCs w:val="24"/>
          <w:u w:val="single"/>
        </w:rPr>
        <w:t>027-88166758</w:t>
      </w:r>
    </w:p>
    <w:bookmarkEnd w:id="6"/>
    <w:p>
      <w:pPr>
        <w:ind w:firstLine="480" w:firstLineChars="200"/>
        <w:rPr>
          <w:rFonts w:ascii="Times New Roman" w:hAnsi="Times New Roman" w:cs="Times New Roman"/>
        </w:rPr>
      </w:pPr>
    </w:p>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altName w:val="宋体"/>
    <w:panose1 w:val="02010600030101010101"/>
    <w:charset w:val="86"/>
    <w:family w:val="auto"/>
    <w:pitch w:val="default"/>
    <w:sig w:usb0="00000000" w:usb1="00000000" w:usb2="00000016" w:usb3="00000000" w:csb0="0004000F" w:csb1="00000000"/>
  </w:font>
  <w:font w:name="等线">
    <w:altName w:val="微软雅黑"/>
    <w:panose1 w:val="02010600030101010101"/>
    <w:charset w:val="86"/>
    <w:family w:val="auto"/>
    <w:pitch w:val="default"/>
    <w:sig w:usb0="00000000" w:usb1="00000000" w:usb2="00000016" w:usb3="00000000" w:csb0="0004000F" w:csb1="00000000"/>
  </w:font>
  <w:font w:name="..">
    <w:altName w:val="宋体"/>
    <w:panose1 w:val="00000000000000000000"/>
    <w:charset w:val="86"/>
    <w:family w:val="auto"/>
    <w:pitch w:val="default"/>
    <w:sig w:usb0="00000000" w:usb1="00000000" w:usb2="00000010" w:usb3="00000000" w:csb0="00040000" w:csb1="00000000"/>
  </w:font>
  <w:font w:name="等线 Light">
    <w:altName w:val="魂心"/>
    <w:panose1 w:val="00000000000000000000"/>
    <w:charset w:val="00"/>
    <w:family w:val="auto"/>
    <w:pitch w:val="default"/>
    <w:sig w:usb0="00000000" w:usb1="00000000" w:usb2="00000000" w:usb3="00000000" w:csb0="00000000" w:csb1="00000000"/>
  </w:font>
  <w:font w:name="魂心">
    <w:panose1 w:val="02000009000000000000"/>
    <w:charset w:val="80"/>
    <w:family w:val="auto"/>
    <w:pitch w:val="default"/>
    <w:sig w:usb0="A1007AEF" w:usb1="F9DF7CFB" w:usb2="0000001E" w:usb3="00000000" w:csb0="20020000" w:csb1="00000000"/>
  </w:font>
  <w:font w:name="等线">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sans-serif">
    <w:altName w:val="魂心"/>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9428585"/>
    </w:sdtPr>
    <w:sdtContent>
      <w:p>
        <w:pPr>
          <w:pStyle w:val="16"/>
        </w:pPr>
        <w:r>
          <w:fldChar w:fldCharType="begin"/>
        </w:r>
        <w:r>
          <w:instrText xml:space="preserve">PAGE   \* MERGEFORMAT</w:instrText>
        </w:r>
        <w:r>
          <w:fldChar w:fldCharType="separate"/>
        </w:r>
        <w:r>
          <w:rPr>
            <w:lang w:val="zh-CN"/>
          </w:rPr>
          <w:t>44</w:t>
        </w:r>
        <w:r>
          <w:rPr>
            <w:lang w:val="zh-C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1"/>
      </w:pBd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536114"/>
    <w:multiLevelType w:val="multilevel"/>
    <w:tmpl w:val="2E536114"/>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DE718F7"/>
    <w:multiLevelType w:val="multilevel"/>
    <w:tmpl w:val="6DE718F7"/>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74B8BB1B"/>
    <w:multiLevelType w:val="singleLevel"/>
    <w:tmpl w:val="74B8BB1B"/>
    <w:lvl w:ilvl="0" w:tentative="0">
      <w:start w:val="1"/>
      <w:numFmt w:val="decimal"/>
      <w:lvlText w:val="%1."/>
      <w:lvlJc w:val="left"/>
      <w:pPr>
        <w:tabs>
          <w:tab w:val="left" w:pos="312"/>
        </w:tabs>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ZTk3MTdkN2M4ODY1ZDIzMWU4YTg5N2QwMzk3YTI0OTcifQ=="/>
  </w:docVars>
  <w:rsids>
    <w:rsidRoot w:val="00DA2E46"/>
    <w:rsid w:val="00001C33"/>
    <w:rsid w:val="00010DF5"/>
    <w:rsid w:val="0002050C"/>
    <w:rsid w:val="00023D96"/>
    <w:rsid w:val="00031D74"/>
    <w:rsid w:val="00031EDA"/>
    <w:rsid w:val="00035FD6"/>
    <w:rsid w:val="00041275"/>
    <w:rsid w:val="00041E23"/>
    <w:rsid w:val="0005003F"/>
    <w:rsid w:val="00057979"/>
    <w:rsid w:val="00062839"/>
    <w:rsid w:val="000640B1"/>
    <w:rsid w:val="0006527E"/>
    <w:rsid w:val="000716F8"/>
    <w:rsid w:val="000725C9"/>
    <w:rsid w:val="000751D5"/>
    <w:rsid w:val="00077F3F"/>
    <w:rsid w:val="00080BBF"/>
    <w:rsid w:val="00081068"/>
    <w:rsid w:val="00094137"/>
    <w:rsid w:val="00096615"/>
    <w:rsid w:val="000A301B"/>
    <w:rsid w:val="000A519B"/>
    <w:rsid w:val="000A7A3F"/>
    <w:rsid w:val="000B0E52"/>
    <w:rsid w:val="000B1B54"/>
    <w:rsid w:val="000B7490"/>
    <w:rsid w:val="000C0628"/>
    <w:rsid w:val="000D18E4"/>
    <w:rsid w:val="000D1DA9"/>
    <w:rsid w:val="000D2926"/>
    <w:rsid w:val="000D48B5"/>
    <w:rsid w:val="000E1248"/>
    <w:rsid w:val="0011305B"/>
    <w:rsid w:val="00115707"/>
    <w:rsid w:val="0012011D"/>
    <w:rsid w:val="0012733E"/>
    <w:rsid w:val="00127F58"/>
    <w:rsid w:val="00131A1C"/>
    <w:rsid w:val="001361D8"/>
    <w:rsid w:val="00136410"/>
    <w:rsid w:val="00140C6C"/>
    <w:rsid w:val="001418B1"/>
    <w:rsid w:val="00144643"/>
    <w:rsid w:val="00160D0D"/>
    <w:rsid w:val="0016196A"/>
    <w:rsid w:val="00161FD2"/>
    <w:rsid w:val="00167161"/>
    <w:rsid w:val="0019372B"/>
    <w:rsid w:val="00197CB9"/>
    <w:rsid w:val="001D1DC9"/>
    <w:rsid w:val="001E2156"/>
    <w:rsid w:val="001F00D7"/>
    <w:rsid w:val="001F0B83"/>
    <w:rsid w:val="00200DBB"/>
    <w:rsid w:val="002232D4"/>
    <w:rsid w:val="00230459"/>
    <w:rsid w:val="00236D5C"/>
    <w:rsid w:val="002416CF"/>
    <w:rsid w:val="00242CF7"/>
    <w:rsid w:val="00247842"/>
    <w:rsid w:val="002554AB"/>
    <w:rsid w:val="002629DD"/>
    <w:rsid w:val="00262A33"/>
    <w:rsid w:val="002647E6"/>
    <w:rsid w:val="00264A6E"/>
    <w:rsid w:val="00266970"/>
    <w:rsid w:val="002746A9"/>
    <w:rsid w:val="0027726F"/>
    <w:rsid w:val="00290F66"/>
    <w:rsid w:val="002913E0"/>
    <w:rsid w:val="0029432F"/>
    <w:rsid w:val="002A1AEC"/>
    <w:rsid w:val="002A1FBA"/>
    <w:rsid w:val="002A32C8"/>
    <w:rsid w:val="002A5F16"/>
    <w:rsid w:val="002A6FAF"/>
    <w:rsid w:val="002B0E82"/>
    <w:rsid w:val="002C2898"/>
    <w:rsid w:val="002C4B74"/>
    <w:rsid w:val="002C7C83"/>
    <w:rsid w:val="002D28B7"/>
    <w:rsid w:val="002D34F4"/>
    <w:rsid w:val="002D3A54"/>
    <w:rsid w:val="002D3F69"/>
    <w:rsid w:val="002D518A"/>
    <w:rsid w:val="002E0B52"/>
    <w:rsid w:val="002E34F0"/>
    <w:rsid w:val="002E7870"/>
    <w:rsid w:val="002F0DD6"/>
    <w:rsid w:val="002F3C1F"/>
    <w:rsid w:val="003025BA"/>
    <w:rsid w:val="00302634"/>
    <w:rsid w:val="0030326B"/>
    <w:rsid w:val="00303828"/>
    <w:rsid w:val="0030734E"/>
    <w:rsid w:val="003174DB"/>
    <w:rsid w:val="00321CAC"/>
    <w:rsid w:val="00325002"/>
    <w:rsid w:val="003259BD"/>
    <w:rsid w:val="003268BD"/>
    <w:rsid w:val="003327F2"/>
    <w:rsid w:val="00333AF9"/>
    <w:rsid w:val="0033438F"/>
    <w:rsid w:val="00343177"/>
    <w:rsid w:val="00343F73"/>
    <w:rsid w:val="00345C72"/>
    <w:rsid w:val="00345DEA"/>
    <w:rsid w:val="00346801"/>
    <w:rsid w:val="00346FB8"/>
    <w:rsid w:val="0034739D"/>
    <w:rsid w:val="00347C5F"/>
    <w:rsid w:val="00350BD8"/>
    <w:rsid w:val="00365E80"/>
    <w:rsid w:val="00381A77"/>
    <w:rsid w:val="00384C92"/>
    <w:rsid w:val="0038618F"/>
    <w:rsid w:val="003923FA"/>
    <w:rsid w:val="003A07A4"/>
    <w:rsid w:val="003A28F4"/>
    <w:rsid w:val="003A4878"/>
    <w:rsid w:val="003B1785"/>
    <w:rsid w:val="003C4B9C"/>
    <w:rsid w:val="003C68DF"/>
    <w:rsid w:val="003E0B9F"/>
    <w:rsid w:val="003E2527"/>
    <w:rsid w:val="003F4AC6"/>
    <w:rsid w:val="004017D6"/>
    <w:rsid w:val="0040190B"/>
    <w:rsid w:val="00411AB3"/>
    <w:rsid w:val="00411C17"/>
    <w:rsid w:val="00420DD8"/>
    <w:rsid w:val="00423A88"/>
    <w:rsid w:val="00425B35"/>
    <w:rsid w:val="0042756D"/>
    <w:rsid w:val="00427D0A"/>
    <w:rsid w:val="00434CF5"/>
    <w:rsid w:val="00437213"/>
    <w:rsid w:val="004438AF"/>
    <w:rsid w:val="00443B3B"/>
    <w:rsid w:val="0044711D"/>
    <w:rsid w:val="00462EBD"/>
    <w:rsid w:val="0047061D"/>
    <w:rsid w:val="0047182E"/>
    <w:rsid w:val="0048656E"/>
    <w:rsid w:val="00490932"/>
    <w:rsid w:val="00492077"/>
    <w:rsid w:val="00492402"/>
    <w:rsid w:val="004A5602"/>
    <w:rsid w:val="004A7285"/>
    <w:rsid w:val="004B055A"/>
    <w:rsid w:val="004B29A0"/>
    <w:rsid w:val="004B5D19"/>
    <w:rsid w:val="004C31F0"/>
    <w:rsid w:val="004C38DB"/>
    <w:rsid w:val="004C5BDE"/>
    <w:rsid w:val="004D65D4"/>
    <w:rsid w:val="004E09FC"/>
    <w:rsid w:val="004E0CE0"/>
    <w:rsid w:val="004E504B"/>
    <w:rsid w:val="004E5531"/>
    <w:rsid w:val="004E5E3E"/>
    <w:rsid w:val="005001D8"/>
    <w:rsid w:val="00501F47"/>
    <w:rsid w:val="00511512"/>
    <w:rsid w:val="00512CBB"/>
    <w:rsid w:val="00513FE3"/>
    <w:rsid w:val="00523D61"/>
    <w:rsid w:val="00535A35"/>
    <w:rsid w:val="005432EF"/>
    <w:rsid w:val="00543B0C"/>
    <w:rsid w:val="005503B4"/>
    <w:rsid w:val="00552FD8"/>
    <w:rsid w:val="00555F96"/>
    <w:rsid w:val="0055725A"/>
    <w:rsid w:val="00557310"/>
    <w:rsid w:val="00561A07"/>
    <w:rsid w:val="00561AD9"/>
    <w:rsid w:val="00562895"/>
    <w:rsid w:val="00574A51"/>
    <w:rsid w:val="00582A20"/>
    <w:rsid w:val="00590283"/>
    <w:rsid w:val="00594A14"/>
    <w:rsid w:val="005A3570"/>
    <w:rsid w:val="005A7750"/>
    <w:rsid w:val="005B15E3"/>
    <w:rsid w:val="005B55AC"/>
    <w:rsid w:val="005C18C8"/>
    <w:rsid w:val="005C1B99"/>
    <w:rsid w:val="005C30DA"/>
    <w:rsid w:val="005C3DD9"/>
    <w:rsid w:val="005C7693"/>
    <w:rsid w:val="005C77AF"/>
    <w:rsid w:val="005D61C7"/>
    <w:rsid w:val="005D689D"/>
    <w:rsid w:val="005D733C"/>
    <w:rsid w:val="005E12E8"/>
    <w:rsid w:val="005E483B"/>
    <w:rsid w:val="005E4988"/>
    <w:rsid w:val="005E77BD"/>
    <w:rsid w:val="005E78F5"/>
    <w:rsid w:val="005F5FDD"/>
    <w:rsid w:val="005F69FA"/>
    <w:rsid w:val="00601022"/>
    <w:rsid w:val="0060162F"/>
    <w:rsid w:val="00602CF4"/>
    <w:rsid w:val="0060487D"/>
    <w:rsid w:val="00613299"/>
    <w:rsid w:val="00615D07"/>
    <w:rsid w:val="00623DA8"/>
    <w:rsid w:val="00626D3F"/>
    <w:rsid w:val="00630151"/>
    <w:rsid w:val="00633967"/>
    <w:rsid w:val="0064251F"/>
    <w:rsid w:val="00643F74"/>
    <w:rsid w:val="00656EDA"/>
    <w:rsid w:val="00660007"/>
    <w:rsid w:val="00662692"/>
    <w:rsid w:val="006664E4"/>
    <w:rsid w:val="00666E2F"/>
    <w:rsid w:val="00675096"/>
    <w:rsid w:val="006849F1"/>
    <w:rsid w:val="00687D2D"/>
    <w:rsid w:val="00691A5B"/>
    <w:rsid w:val="006926FF"/>
    <w:rsid w:val="006A04A4"/>
    <w:rsid w:val="006A28D1"/>
    <w:rsid w:val="006A2C09"/>
    <w:rsid w:val="006B2472"/>
    <w:rsid w:val="006B55A6"/>
    <w:rsid w:val="006C0E57"/>
    <w:rsid w:val="006C30ED"/>
    <w:rsid w:val="006D2DE3"/>
    <w:rsid w:val="006D333D"/>
    <w:rsid w:val="006D6279"/>
    <w:rsid w:val="006E05F6"/>
    <w:rsid w:val="006E38D0"/>
    <w:rsid w:val="006E6126"/>
    <w:rsid w:val="006E7A70"/>
    <w:rsid w:val="006E7AAC"/>
    <w:rsid w:val="006F0A97"/>
    <w:rsid w:val="006F1007"/>
    <w:rsid w:val="006F19BD"/>
    <w:rsid w:val="006F1D7F"/>
    <w:rsid w:val="006F37E1"/>
    <w:rsid w:val="006F5BD9"/>
    <w:rsid w:val="00710747"/>
    <w:rsid w:val="00711E45"/>
    <w:rsid w:val="00712591"/>
    <w:rsid w:val="00714959"/>
    <w:rsid w:val="00720085"/>
    <w:rsid w:val="0072447B"/>
    <w:rsid w:val="00724A25"/>
    <w:rsid w:val="0072528B"/>
    <w:rsid w:val="00725F0B"/>
    <w:rsid w:val="007308A0"/>
    <w:rsid w:val="00733184"/>
    <w:rsid w:val="00735F23"/>
    <w:rsid w:val="00742B38"/>
    <w:rsid w:val="007439AE"/>
    <w:rsid w:val="00743BD4"/>
    <w:rsid w:val="00744ABD"/>
    <w:rsid w:val="00752609"/>
    <w:rsid w:val="0075271A"/>
    <w:rsid w:val="00754575"/>
    <w:rsid w:val="00761274"/>
    <w:rsid w:val="007625D0"/>
    <w:rsid w:val="007714BD"/>
    <w:rsid w:val="0078326D"/>
    <w:rsid w:val="007840EB"/>
    <w:rsid w:val="007953A3"/>
    <w:rsid w:val="007953FA"/>
    <w:rsid w:val="007A3868"/>
    <w:rsid w:val="007A7EBE"/>
    <w:rsid w:val="007B0927"/>
    <w:rsid w:val="007B31D2"/>
    <w:rsid w:val="007B4A76"/>
    <w:rsid w:val="007B567C"/>
    <w:rsid w:val="007C1714"/>
    <w:rsid w:val="007C25B6"/>
    <w:rsid w:val="007C5BF1"/>
    <w:rsid w:val="007C69D0"/>
    <w:rsid w:val="007C7E56"/>
    <w:rsid w:val="007D2501"/>
    <w:rsid w:val="007D3FAB"/>
    <w:rsid w:val="007E1B6D"/>
    <w:rsid w:val="007E1F79"/>
    <w:rsid w:val="007E27BF"/>
    <w:rsid w:val="007F2F74"/>
    <w:rsid w:val="007F7C6A"/>
    <w:rsid w:val="00805604"/>
    <w:rsid w:val="00814B4D"/>
    <w:rsid w:val="008155C5"/>
    <w:rsid w:val="00816516"/>
    <w:rsid w:val="00816A64"/>
    <w:rsid w:val="0083010B"/>
    <w:rsid w:val="0083496F"/>
    <w:rsid w:val="00836A98"/>
    <w:rsid w:val="00836FF3"/>
    <w:rsid w:val="00837654"/>
    <w:rsid w:val="0083775E"/>
    <w:rsid w:val="00837818"/>
    <w:rsid w:val="0084414E"/>
    <w:rsid w:val="00861791"/>
    <w:rsid w:val="00866CA2"/>
    <w:rsid w:val="0086739C"/>
    <w:rsid w:val="0087004C"/>
    <w:rsid w:val="008700B2"/>
    <w:rsid w:val="00870A31"/>
    <w:rsid w:val="008744F5"/>
    <w:rsid w:val="00875ABA"/>
    <w:rsid w:val="00875E7B"/>
    <w:rsid w:val="00877236"/>
    <w:rsid w:val="008849F0"/>
    <w:rsid w:val="00884D19"/>
    <w:rsid w:val="0088780F"/>
    <w:rsid w:val="00893784"/>
    <w:rsid w:val="00896666"/>
    <w:rsid w:val="008A0CEF"/>
    <w:rsid w:val="008A3392"/>
    <w:rsid w:val="008B0233"/>
    <w:rsid w:val="008B0B41"/>
    <w:rsid w:val="008B31A7"/>
    <w:rsid w:val="008D0B3B"/>
    <w:rsid w:val="008D33D3"/>
    <w:rsid w:val="008D5158"/>
    <w:rsid w:val="008D5F39"/>
    <w:rsid w:val="008D6649"/>
    <w:rsid w:val="008D7F29"/>
    <w:rsid w:val="008E1419"/>
    <w:rsid w:val="008F274C"/>
    <w:rsid w:val="008F3D10"/>
    <w:rsid w:val="008F47F2"/>
    <w:rsid w:val="008F4F88"/>
    <w:rsid w:val="0090418B"/>
    <w:rsid w:val="009047EA"/>
    <w:rsid w:val="00910D0A"/>
    <w:rsid w:val="009166DF"/>
    <w:rsid w:val="009312E6"/>
    <w:rsid w:val="0093260C"/>
    <w:rsid w:val="00937503"/>
    <w:rsid w:val="00942B9F"/>
    <w:rsid w:val="00943319"/>
    <w:rsid w:val="0094346F"/>
    <w:rsid w:val="00946096"/>
    <w:rsid w:val="00947258"/>
    <w:rsid w:val="00947447"/>
    <w:rsid w:val="009613A1"/>
    <w:rsid w:val="0097464C"/>
    <w:rsid w:val="0097494E"/>
    <w:rsid w:val="00976A8C"/>
    <w:rsid w:val="00977D75"/>
    <w:rsid w:val="00977FF3"/>
    <w:rsid w:val="0098091D"/>
    <w:rsid w:val="00980D3C"/>
    <w:rsid w:val="00984CC9"/>
    <w:rsid w:val="00991F33"/>
    <w:rsid w:val="009941A6"/>
    <w:rsid w:val="0099510C"/>
    <w:rsid w:val="009A27AF"/>
    <w:rsid w:val="009A4A48"/>
    <w:rsid w:val="009A6DC0"/>
    <w:rsid w:val="009B74C7"/>
    <w:rsid w:val="009C06EE"/>
    <w:rsid w:val="009C4C40"/>
    <w:rsid w:val="009C5078"/>
    <w:rsid w:val="009D3FE4"/>
    <w:rsid w:val="009E4919"/>
    <w:rsid w:val="009F0E95"/>
    <w:rsid w:val="009F620C"/>
    <w:rsid w:val="00A00250"/>
    <w:rsid w:val="00A009BC"/>
    <w:rsid w:val="00A03C8F"/>
    <w:rsid w:val="00A06BEA"/>
    <w:rsid w:val="00A208D0"/>
    <w:rsid w:val="00A210AD"/>
    <w:rsid w:val="00A2153A"/>
    <w:rsid w:val="00A3620F"/>
    <w:rsid w:val="00A36D87"/>
    <w:rsid w:val="00A42BA3"/>
    <w:rsid w:val="00A5026C"/>
    <w:rsid w:val="00A61ADA"/>
    <w:rsid w:val="00A65DBF"/>
    <w:rsid w:val="00A67B9F"/>
    <w:rsid w:val="00A72DE8"/>
    <w:rsid w:val="00A80437"/>
    <w:rsid w:val="00A82AD8"/>
    <w:rsid w:val="00A8547B"/>
    <w:rsid w:val="00A91B44"/>
    <w:rsid w:val="00AA0034"/>
    <w:rsid w:val="00AA4E14"/>
    <w:rsid w:val="00AB2905"/>
    <w:rsid w:val="00AB4949"/>
    <w:rsid w:val="00AC1AE7"/>
    <w:rsid w:val="00AC1E3E"/>
    <w:rsid w:val="00AC7E4E"/>
    <w:rsid w:val="00B03E70"/>
    <w:rsid w:val="00B0667D"/>
    <w:rsid w:val="00B075F8"/>
    <w:rsid w:val="00B10CBD"/>
    <w:rsid w:val="00B14E1D"/>
    <w:rsid w:val="00B15249"/>
    <w:rsid w:val="00B22126"/>
    <w:rsid w:val="00B23B20"/>
    <w:rsid w:val="00B24932"/>
    <w:rsid w:val="00B26E37"/>
    <w:rsid w:val="00B30024"/>
    <w:rsid w:val="00B32657"/>
    <w:rsid w:val="00B35E10"/>
    <w:rsid w:val="00B5223A"/>
    <w:rsid w:val="00B572B1"/>
    <w:rsid w:val="00B6615F"/>
    <w:rsid w:val="00B67AB7"/>
    <w:rsid w:val="00B72A82"/>
    <w:rsid w:val="00B76EBE"/>
    <w:rsid w:val="00B807B2"/>
    <w:rsid w:val="00B81261"/>
    <w:rsid w:val="00B813B5"/>
    <w:rsid w:val="00B831FD"/>
    <w:rsid w:val="00B93E93"/>
    <w:rsid w:val="00B95293"/>
    <w:rsid w:val="00BA0002"/>
    <w:rsid w:val="00BA7887"/>
    <w:rsid w:val="00BB0695"/>
    <w:rsid w:val="00BB0AA9"/>
    <w:rsid w:val="00BB389C"/>
    <w:rsid w:val="00BB3BE1"/>
    <w:rsid w:val="00BB5E22"/>
    <w:rsid w:val="00BC1538"/>
    <w:rsid w:val="00BC1927"/>
    <w:rsid w:val="00BC3D6E"/>
    <w:rsid w:val="00BC43BB"/>
    <w:rsid w:val="00BC7BFF"/>
    <w:rsid w:val="00BD0190"/>
    <w:rsid w:val="00BD36BD"/>
    <w:rsid w:val="00BD49FC"/>
    <w:rsid w:val="00BE027C"/>
    <w:rsid w:val="00BE229C"/>
    <w:rsid w:val="00BE2BE6"/>
    <w:rsid w:val="00BE359F"/>
    <w:rsid w:val="00BE6FC4"/>
    <w:rsid w:val="00BF1CF4"/>
    <w:rsid w:val="00BF2390"/>
    <w:rsid w:val="00BF2E8C"/>
    <w:rsid w:val="00BF456E"/>
    <w:rsid w:val="00BF513D"/>
    <w:rsid w:val="00BF52B9"/>
    <w:rsid w:val="00C03BE6"/>
    <w:rsid w:val="00C0428E"/>
    <w:rsid w:val="00C2211B"/>
    <w:rsid w:val="00C24E2A"/>
    <w:rsid w:val="00C260A9"/>
    <w:rsid w:val="00C32FB4"/>
    <w:rsid w:val="00C34601"/>
    <w:rsid w:val="00C415A9"/>
    <w:rsid w:val="00C45CBF"/>
    <w:rsid w:val="00C47234"/>
    <w:rsid w:val="00C5578E"/>
    <w:rsid w:val="00C56F38"/>
    <w:rsid w:val="00C57229"/>
    <w:rsid w:val="00C57A04"/>
    <w:rsid w:val="00C74942"/>
    <w:rsid w:val="00C808EB"/>
    <w:rsid w:val="00C8512E"/>
    <w:rsid w:val="00C87E32"/>
    <w:rsid w:val="00C9657E"/>
    <w:rsid w:val="00CA1AB8"/>
    <w:rsid w:val="00CA3606"/>
    <w:rsid w:val="00CA5E59"/>
    <w:rsid w:val="00CB4EE6"/>
    <w:rsid w:val="00CB6539"/>
    <w:rsid w:val="00CC20E8"/>
    <w:rsid w:val="00CC25B9"/>
    <w:rsid w:val="00CC6479"/>
    <w:rsid w:val="00CC730F"/>
    <w:rsid w:val="00CD5867"/>
    <w:rsid w:val="00CD6536"/>
    <w:rsid w:val="00CD674A"/>
    <w:rsid w:val="00CD73E5"/>
    <w:rsid w:val="00CE0BD9"/>
    <w:rsid w:val="00CE2D16"/>
    <w:rsid w:val="00CE2E34"/>
    <w:rsid w:val="00CE3408"/>
    <w:rsid w:val="00CE6C2F"/>
    <w:rsid w:val="00CE6E51"/>
    <w:rsid w:val="00CF3BE6"/>
    <w:rsid w:val="00D0326E"/>
    <w:rsid w:val="00D039E3"/>
    <w:rsid w:val="00D04025"/>
    <w:rsid w:val="00D11BF3"/>
    <w:rsid w:val="00D15C83"/>
    <w:rsid w:val="00D22E42"/>
    <w:rsid w:val="00D22E4E"/>
    <w:rsid w:val="00D32675"/>
    <w:rsid w:val="00D337FF"/>
    <w:rsid w:val="00D36F93"/>
    <w:rsid w:val="00D43106"/>
    <w:rsid w:val="00D43B65"/>
    <w:rsid w:val="00D4715E"/>
    <w:rsid w:val="00D50483"/>
    <w:rsid w:val="00D50FA2"/>
    <w:rsid w:val="00D51CA5"/>
    <w:rsid w:val="00D605D6"/>
    <w:rsid w:val="00D91B19"/>
    <w:rsid w:val="00D93134"/>
    <w:rsid w:val="00D95972"/>
    <w:rsid w:val="00DA19EF"/>
    <w:rsid w:val="00DA28C0"/>
    <w:rsid w:val="00DA2E46"/>
    <w:rsid w:val="00DA4062"/>
    <w:rsid w:val="00DB07DE"/>
    <w:rsid w:val="00DB6470"/>
    <w:rsid w:val="00DB648D"/>
    <w:rsid w:val="00DC40C3"/>
    <w:rsid w:val="00DD05B4"/>
    <w:rsid w:val="00DD0C0C"/>
    <w:rsid w:val="00DD2AE9"/>
    <w:rsid w:val="00DE21E8"/>
    <w:rsid w:val="00DE279C"/>
    <w:rsid w:val="00DE3DDF"/>
    <w:rsid w:val="00DF4747"/>
    <w:rsid w:val="00E131D1"/>
    <w:rsid w:val="00E20E06"/>
    <w:rsid w:val="00E22CBF"/>
    <w:rsid w:val="00E24A49"/>
    <w:rsid w:val="00E25BF4"/>
    <w:rsid w:val="00E3190C"/>
    <w:rsid w:val="00E31D3F"/>
    <w:rsid w:val="00E33B4C"/>
    <w:rsid w:val="00E346C5"/>
    <w:rsid w:val="00E40218"/>
    <w:rsid w:val="00E44C93"/>
    <w:rsid w:val="00E4747E"/>
    <w:rsid w:val="00E6060C"/>
    <w:rsid w:val="00E637A9"/>
    <w:rsid w:val="00E67CD1"/>
    <w:rsid w:val="00E67DF9"/>
    <w:rsid w:val="00E71A4E"/>
    <w:rsid w:val="00E92BA7"/>
    <w:rsid w:val="00E957E7"/>
    <w:rsid w:val="00EB4160"/>
    <w:rsid w:val="00EB4AEC"/>
    <w:rsid w:val="00EC145E"/>
    <w:rsid w:val="00ED4D5F"/>
    <w:rsid w:val="00ED6D28"/>
    <w:rsid w:val="00ED72DC"/>
    <w:rsid w:val="00EE1389"/>
    <w:rsid w:val="00EE3D1C"/>
    <w:rsid w:val="00EE3FF1"/>
    <w:rsid w:val="00EE5FAC"/>
    <w:rsid w:val="00EE6A89"/>
    <w:rsid w:val="00EF2CF1"/>
    <w:rsid w:val="00F02A03"/>
    <w:rsid w:val="00F16856"/>
    <w:rsid w:val="00F23C03"/>
    <w:rsid w:val="00F266ED"/>
    <w:rsid w:val="00F43B46"/>
    <w:rsid w:val="00F46C50"/>
    <w:rsid w:val="00F50DD6"/>
    <w:rsid w:val="00F517BA"/>
    <w:rsid w:val="00F538E2"/>
    <w:rsid w:val="00F76A89"/>
    <w:rsid w:val="00F8151A"/>
    <w:rsid w:val="00F822CF"/>
    <w:rsid w:val="00F82BC2"/>
    <w:rsid w:val="00F93C6F"/>
    <w:rsid w:val="00F9418D"/>
    <w:rsid w:val="00F94BDC"/>
    <w:rsid w:val="00F95AC9"/>
    <w:rsid w:val="00FA29A1"/>
    <w:rsid w:val="00FA7B4A"/>
    <w:rsid w:val="00FB50E5"/>
    <w:rsid w:val="00FB6912"/>
    <w:rsid w:val="00FC12AF"/>
    <w:rsid w:val="00FC1536"/>
    <w:rsid w:val="00FC2785"/>
    <w:rsid w:val="00FC4922"/>
    <w:rsid w:val="00FC4D19"/>
    <w:rsid w:val="00FD19D9"/>
    <w:rsid w:val="00FD1F70"/>
    <w:rsid w:val="00FD51C3"/>
    <w:rsid w:val="00FE4777"/>
    <w:rsid w:val="00FE4FF0"/>
    <w:rsid w:val="00FE551A"/>
    <w:rsid w:val="00FE60DA"/>
    <w:rsid w:val="00FE6DDE"/>
    <w:rsid w:val="00FF415F"/>
    <w:rsid w:val="00FF74A7"/>
    <w:rsid w:val="00FF75EA"/>
    <w:rsid w:val="0112363F"/>
    <w:rsid w:val="01A3073B"/>
    <w:rsid w:val="01CA216C"/>
    <w:rsid w:val="0227136C"/>
    <w:rsid w:val="02985DC6"/>
    <w:rsid w:val="02F05C02"/>
    <w:rsid w:val="04AB0032"/>
    <w:rsid w:val="04CE1F73"/>
    <w:rsid w:val="05237BC9"/>
    <w:rsid w:val="05A84572"/>
    <w:rsid w:val="07442078"/>
    <w:rsid w:val="07AA637F"/>
    <w:rsid w:val="08895849"/>
    <w:rsid w:val="0AA96DC2"/>
    <w:rsid w:val="0AAA2B3A"/>
    <w:rsid w:val="0B520281"/>
    <w:rsid w:val="0C0A1AE2"/>
    <w:rsid w:val="0CFF0F1B"/>
    <w:rsid w:val="0DAD0977"/>
    <w:rsid w:val="0DC83A03"/>
    <w:rsid w:val="0EF3685E"/>
    <w:rsid w:val="0EF645A0"/>
    <w:rsid w:val="0F2904D1"/>
    <w:rsid w:val="10A83678"/>
    <w:rsid w:val="116176E7"/>
    <w:rsid w:val="11755C50"/>
    <w:rsid w:val="15557820"/>
    <w:rsid w:val="15C01464"/>
    <w:rsid w:val="15DB004C"/>
    <w:rsid w:val="1B3E5305"/>
    <w:rsid w:val="1D4627E6"/>
    <w:rsid w:val="20131055"/>
    <w:rsid w:val="21C4408A"/>
    <w:rsid w:val="22031056"/>
    <w:rsid w:val="229323DA"/>
    <w:rsid w:val="23B738F0"/>
    <w:rsid w:val="26E33204"/>
    <w:rsid w:val="28D43E56"/>
    <w:rsid w:val="292813A2"/>
    <w:rsid w:val="2A20460A"/>
    <w:rsid w:val="2AB51E70"/>
    <w:rsid w:val="2BAC0255"/>
    <w:rsid w:val="2C3B22B0"/>
    <w:rsid w:val="2C7F577D"/>
    <w:rsid w:val="2CC272D4"/>
    <w:rsid w:val="2D314CC9"/>
    <w:rsid w:val="2D510EC7"/>
    <w:rsid w:val="2EC50E19"/>
    <w:rsid w:val="30112B90"/>
    <w:rsid w:val="318F30A1"/>
    <w:rsid w:val="32180206"/>
    <w:rsid w:val="32F26CA9"/>
    <w:rsid w:val="331D7E2E"/>
    <w:rsid w:val="333A6E55"/>
    <w:rsid w:val="33721B98"/>
    <w:rsid w:val="37F3335E"/>
    <w:rsid w:val="384B29B7"/>
    <w:rsid w:val="38765C86"/>
    <w:rsid w:val="38F1414A"/>
    <w:rsid w:val="39B42C02"/>
    <w:rsid w:val="3A6B10EF"/>
    <w:rsid w:val="3A6D30B9"/>
    <w:rsid w:val="3B0E00F5"/>
    <w:rsid w:val="3B196D9D"/>
    <w:rsid w:val="3B3836C7"/>
    <w:rsid w:val="3D8449A1"/>
    <w:rsid w:val="3D8726E3"/>
    <w:rsid w:val="3DAB4624"/>
    <w:rsid w:val="3FC7326B"/>
    <w:rsid w:val="402D7572"/>
    <w:rsid w:val="40664832"/>
    <w:rsid w:val="407D76AD"/>
    <w:rsid w:val="414803DC"/>
    <w:rsid w:val="444C01E3"/>
    <w:rsid w:val="451C33D3"/>
    <w:rsid w:val="45611A6C"/>
    <w:rsid w:val="458C4D3B"/>
    <w:rsid w:val="48EE2BC9"/>
    <w:rsid w:val="4911291F"/>
    <w:rsid w:val="4A35072B"/>
    <w:rsid w:val="4A730277"/>
    <w:rsid w:val="4AC05487"/>
    <w:rsid w:val="4C3954F1"/>
    <w:rsid w:val="4CBD3A2C"/>
    <w:rsid w:val="4DD86643"/>
    <w:rsid w:val="4E760336"/>
    <w:rsid w:val="4F5F701C"/>
    <w:rsid w:val="4FAC6B3D"/>
    <w:rsid w:val="4FCB6460"/>
    <w:rsid w:val="509C604E"/>
    <w:rsid w:val="53966D85"/>
    <w:rsid w:val="5555790D"/>
    <w:rsid w:val="558F1CDD"/>
    <w:rsid w:val="57596A47"/>
    <w:rsid w:val="576F626A"/>
    <w:rsid w:val="59104E15"/>
    <w:rsid w:val="594A4899"/>
    <w:rsid w:val="59D6437F"/>
    <w:rsid w:val="5B5419FF"/>
    <w:rsid w:val="5B85605C"/>
    <w:rsid w:val="5B9845E7"/>
    <w:rsid w:val="5C3F445D"/>
    <w:rsid w:val="5EC62C14"/>
    <w:rsid w:val="61F93300"/>
    <w:rsid w:val="62065A1D"/>
    <w:rsid w:val="62161F3E"/>
    <w:rsid w:val="63367C3C"/>
    <w:rsid w:val="64992B79"/>
    <w:rsid w:val="64AF5EF8"/>
    <w:rsid w:val="65652A5B"/>
    <w:rsid w:val="65A44A7B"/>
    <w:rsid w:val="664F3941"/>
    <w:rsid w:val="674548F2"/>
    <w:rsid w:val="691E3552"/>
    <w:rsid w:val="6A303637"/>
    <w:rsid w:val="6A3F1ACC"/>
    <w:rsid w:val="6C635F46"/>
    <w:rsid w:val="6CF748E0"/>
    <w:rsid w:val="6D0F29CE"/>
    <w:rsid w:val="6D59204B"/>
    <w:rsid w:val="70DF36C1"/>
    <w:rsid w:val="744C3764"/>
    <w:rsid w:val="7634625D"/>
    <w:rsid w:val="763C69B6"/>
    <w:rsid w:val="773504DF"/>
    <w:rsid w:val="78412EB3"/>
    <w:rsid w:val="78E201F2"/>
    <w:rsid w:val="7A326F58"/>
    <w:rsid w:val="7A560E98"/>
    <w:rsid w:val="7A805F15"/>
    <w:rsid w:val="7A9E7346"/>
    <w:rsid w:val="7BAD0F8C"/>
    <w:rsid w:val="7CF36858"/>
    <w:rsid w:val="7DFA52FF"/>
    <w:rsid w:val="7E68660F"/>
    <w:rsid w:val="7E8D29AE"/>
    <w:rsid w:val="7EDE145C"/>
    <w:rsid w:val="7FAA57E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宋体" w:hAnsi="宋体" w:eastAsia="宋体" w:cstheme="minorBidi"/>
      <w:kern w:val="2"/>
      <w:sz w:val="24"/>
      <w:szCs w:val="22"/>
      <w:lang w:val="en-US" w:eastAsia="zh-CN" w:bidi="ar-SA"/>
    </w:rPr>
  </w:style>
  <w:style w:type="paragraph" w:styleId="2">
    <w:name w:val="heading 1"/>
    <w:basedOn w:val="1"/>
    <w:next w:val="1"/>
    <w:link w:val="33"/>
    <w:qFormat/>
    <w:uiPriority w:val="9"/>
    <w:pPr>
      <w:keepNext/>
      <w:keepLines/>
      <w:spacing w:before="340" w:after="330" w:line="578" w:lineRule="auto"/>
      <w:jc w:val="center"/>
      <w:outlineLvl w:val="0"/>
    </w:pPr>
    <w:rPr>
      <w:rFonts w:eastAsia="黑体"/>
      <w:b/>
      <w:bCs/>
      <w:kern w:val="44"/>
      <w:sz w:val="44"/>
      <w:szCs w:val="44"/>
    </w:rPr>
  </w:style>
  <w:style w:type="paragraph" w:styleId="3">
    <w:name w:val="heading 2"/>
    <w:basedOn w:val="1"/>
    <w:next w:val="1"/>
    <w:link w:val="35"/>
    <w:unhideWhenUsed/>
    <w:qFormat/>
    <w:uiPriority w:val="9"/>
    <w:pPr>
      <w:keepNext/>
      <w:keepLines/>
      <w:spacing w:before="260" w:after="260" w:line="416" w:lineRule="auto"/>
      <w:outlineLvl w:val="1"/>
    </w:pPr>
    <w:rPr>
      <w:rFonts w:asciiTheme="majorHAnsi" w:hAnsiTheme="majorHAnsi" w:cstheme="majorBidi"/>
      <w:b/>
      <w:bCs/>
      <w:sz w:val="32"/>
      <w:szCs w:val="32"/>
    </w:rPr>
  </w:style>
  <w:style w:type="paragraph" w:styleId="4">
    <w:name w:val="heading 3"/>
    <w:basedOn w:val="1"/>
    <w:next w:val="1"/>
    <w:link w:val="44"/>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45"/>
    <w:unhideWhenUsed/>
    <w:qFormat/>
    <w:uiPriority w:val="9"/>
    <w:pPr>
      <w:keepNext/>
      <w:keepLines/>
      <w:spacing w:before="280" w:after="290" w:line="376" w:lineRule="auto"/>
      <w:outlineLvl w:val="3"/>
    </w:pPr>
    <w:rPr>
      <w:rFonts w:asciiTheme="majorHAnsi" w:hAnsiTheme="majorHAnsi" w:cstheme="majorBidi"/>
      <w:b/>
      <w:bCs/>
      <w:sz w:val="28"/>
      <w:szCs w:val="28"/>
    </w:rPr>
  </w:style>
  <w:style w:type="character" w:default="1" w:styleId="27">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unhideWhenUsed/>
    <w:qFormat/>
    <w:uiPriority w:val="39"/>
    <w:pPr>
      <w:ind w:left="1440"/>
    </w:pPr>
    <w:rPr>
      <w:rFonts w:asciiTheme="minorHAnsi" w:eastAsiaTheme="minorHAnsi"/>
      <w:sz w:val="18"/>
      <w:szCs w:val="18"/>
    </w:rPr>
  </w:style>
  <w:style w:type="paragraph" w:styleId="7">
    <w:name w:val="List Bullet"/>
    <w:basedOn w:val="1"/>
    <w:unhideWhenUsed/>
    <w:qFormat/>
    <w:uiPriority w:val="99"/>
    <w:pPr>
      <w:tabs>
        <w:tab w:val="left" w:pos="360"/>
        <w:tab w:val="left" w:pos="1134"/>
      </w:tabs>
      <w:spacing w:line="240" w:lineRule="auto"/>
      <w:ind w:left="1134" w:hanging="1134"/>
      <w:contextualSpacing/>
      <w:jc w:val="both"/>
    </w:pPr>
    <w:rPr>
      <w:rFonts w:ascii="Times New Roman" w:hAnsi="Times New Roman" w:cs="Times New Roman"/>
      <w:kern w:val="0"/>
      <w:sz w:val="20"/>
      <w:szCs w:val="20"/>
    </w:rPr>
  </w:style>
  <w:style w:type="paragraph" w:styleId="8">
    <w:name w:val="Document Map"/>
    <w:basedOn w:val="1"/>
    <w:link w:val="49"/>
    <w:semiHidden/>
    <w:unhideWhenUsed/>
    <w:qFormat/>
    <w:uiPriority w:val="99"/>
    <w:rPr>
      <w:sz w:val="18"/>
      <w:szCs w:val="18"/>
    </w:rPr>
  </w:style>
  <w:style w:type="paragraph" w:styleId="9">
    <w:name w:val="annotation text"/>
    <w:basedOn w:val="1"/>
    <w:link w:val="42"/>
    <w:qFormat/>
    <w:uiPriority w:val="0"/>
    <w:pPr>
      <w:spacing w:line="240" w:lineRule="auto"/>
    </w:pPr>
    <w:rPr>
      <w:rFonts w:asciiTheme="minorHAnsi" w:hAnsiTheme="minorHAnsi" w:eastAsiaTheme="minorEastAsia"/>
      <w:sz w:val="21"/>
      <w:szCs w:val="24"/>
    </w:rPr>
  </w:style>
  <w:style w:type="paragraph" w:styleId="10">
    <w:name w:val="Body Text 3"/>
    <w:basedOn w:val="1"/>
    <w:link w:val="38"/>
    <w:semiHidden/>
    <w:unhideWhenUsed/>
    <w:qFormat/>
    <w:uiPriority w:val="99"/>
    <w:pPr>
      <w:spacing w:after="120"/>
    </w:pPr>
    <w:rPr>
      <w:sz w:val="16"/>
      <w:szCs w:val="16"/>
    </w:rPr>
  </w:style>
  <w:style w:type="paragraph" w:styleId="11">
    <w:name w:val="Body Text"/>
    <w:basedOn w:val="1"/>
    <w:link w:val="37"/>
    <w:unhideWhenUsed/>
    <w:qFormat/>
    <w:uiPriority w:val="99"/>
    <w:pPr>
      <w:spacing w:after="120" w:line="240" w:lineRule="auto"/>
      <w:jc w:val="both"/>
    </w:pPr>
    <w:rPr>
      <w:rFonts w:ascii="Times New Roman" w:hAnsi="Times New Roman" w:cs="Times New Roman"/>
      <w:kern w:val="0"/>
      <w:sz w:val="20"/>
      <w:szCs w:val="20"/>
    </w:rPr>
  </w:style>
  <w:style w:type="paragraph" w:styleId="12">
    <w:name w:val="toc 5"/>
    <w:basedOn w:val="1"/>
    <w:next w:val="1"/>
    <w:unhideWhenUsed/>
    <w:qFormat/>
    <w:uiPriority w:val="39"/>
    <w:pPr>
      <w:ind w:left="960"/>
    </w:pPr>
    <w:rPr>
      <w:rFonts w:asciiTheme="minorHAnsi" w:eastAsiaTheme="minorHAnsi"/>
      <w:sz w:val="18"/>
      <w:szCs w:val="18"/>
    </w:rPr>
  </w:style>
  <w:style w:type="paragraph" w:styleId="13">
    <w:name w:val="toc 3"/>
    <w:basedOn w:val="1"/>
    <w:next w:val="1"/>
    <w:unhideWhenUsed/>
    <w:qFormat/>
    <w:uiPriority w:val="39"/>
    <w:pPr>
      <w:ind w:left="480"/>
    </w:pPr>
    <w:rPr>
      <w:rFonts w:asciiTheme="minorHAnsi" w:eastAsiaTheme="minorHAnsi"/>
      <w:i/>
      <w:iCs/>
      <w:sz w:val="20"/>
      <w:szCs w:val="20"/>
    </w:rPr>
  </w:style>
  <w:style w:type="paragraph" w:styleId="14">
    <w:name w:val="toc 8"/>
    <w:basedOn w:val="1"/>
    <w:next w:val="1"/>
    <w:unhideWhenUsed/>
    <w:qFormat/>
    <w:uiPriority w:val="39"/>
    <w:pPr>
      <w:ind w:left="1680"/>
    </w:pPr>
    <w:rPr>
      <w:rFonts w:asciiTheme="minorHAnsi" w:eastAsiaTheme="minorHAnsi"/>
      <w:sz w:val="18"/>
      <w:szCs w:val="18"/>
    </w:rPr>
  </w:style>
  <w:style w:type="paragraph" w:styleId="15">
    <w:name w:val="Balloon Text"/>
    <w:basedOn w:val="1"/>
    <w:link w:val="48"/>
    <w:semiHidden/>
    <w:unhideWhenUsed/>
    <w:qFormat/>
    <w:uiPriority w:val="99"/>
    <w:pPr>
      <w:spacing w:line="240" w:lineRule="auto"/>
    </w:pPr>
    <w:rPr>
      <w:sz w:val="18"/>
      <w:szCs w:val="18"/>
    </w:rPr>
  </w:style>
  <w:style w:type="paragraph" w:styleId="16">
    <w:name w:val="footer"/>
    <w:basedOn w:val="1"/>
    <w:link w:val="32"/>
    <w:unhideWhenUsed/>
    <w:qFormat/>
    <w:uiPriority w:val="99"/>
    <w:pPr>
      <w:tabs>
        <w:tab w:val="center" w:pos="4153"/>
        <w:tab w:val="right" w:pos="8306"/>
      </w:tabs>
      <w:snapToGrid w:val="0"/>
      <w:jc w:val="center"/>
    </w:pPr>
    <w:rPr>
      <w:rFonts w:ascii="Times New Roman" w:hAnsi="Times New Roman" w:cs="Times New Roman"/>
      <w:sz w:val="18"/>
      <w:szCs w:val="18"/>
    </w:rPr>
  </w:style>
  <w:style w:type="paragraph" w:styleId="17">
    <w:name w:val="header"/>
    <w:basedOn w:val="1"/>
    <w:link w:val="31"/>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unhideWhenUsed/>
    <w:qFormat/>
    <w:uiPriority w:val="39"/>
    <w:pPr>
      <w:spacing w:before="120" w:after="120"/>
    </w:pPr>
    <w:rPr>
      <w:rFonts w:asciiTheme="minorHAnsi" w:eastAsiaTheme="minorHAnsi"/>
      <w:b/>
      <w:bCs/>
      <w:caps/>
      <w:sz w:val="20"/>
      <w:szCs w:val="20"/>
    </w:rPr>
  </w:style>
  <w:style w:type="paragraph" w:styleId="19">
    <w:name w:val="toc 4"/>
    <w:basedOn w:val="1"/>
    <w:next w:val="1"/>
    <w:unhideWhenUsed/>
    <w:qFormat/>
    <w:uiPriority w:val="39"/>
    <w:pPr>
      <w:ind w:left="720"/>
    </w:pPr>
    <w:rPr>
      <w:rFonts w:asciiTheme="minorHAnsi" w:eastAsiaTheme="minorHAnsi"/>
      <w:sz w:val="18"/>
      <w:szCs w:val="18"/>
    </w:rPr>
  </w:style>
  <w:style w:type="paragraph" w:styleId="20">
    <w:name w:val="toc 6"/>
    <w:basedOn w:val="1"/>
    <w:next w:val="1"/>
    <w:unhideWhenUsed/>
    <w:qFormat/>
    <w:uiPriority w:val="39"/>
    <w:pPr>
      <w:ind w:left="1200"/>
    </w:pPr>
    <w:rPr>
      <w:rFonts w:asciiTheme="minorHAnsi" w:eastAsiaTheme="minorHAnsi"/>
      <w:sz w:val="18"/>
      <w:szCs w:val="18"/>
    </w:rPr>
  </w:style>
  <w:style w:type="paragraph" w:styleId="21">
    <w:name w:val="toc 2"/>
    <w:basedOn w:val="1"/>
    <w:next w:val="1"/>
    <w:unhideWhenUsed/>
    <w:qFormat/>
    <w:uiPriority w:val="39"/>
    <w:pPr>
      <w:ind w:left="240"/>
    </w:pPr>
    <w:rPr>
      <w:rFonts w:asciiTheme="minorHAnsi" w:eastAsiaTheme="minorHAnsi"/>
      <w:smallCaps/>
      <w:sz w:val="20"/>
      <w:szCs w:val="20"/>
    </w:rPr>
  </w:style>
  <w:style w:type="paragraph" w:styleId="22">
    <w:name w:val="toc 9"/>
    <w:basedOn w:val="1"/>
    <w:next w:val="1"/>
    <w:unhideWhenUsed/>
    <w:qFormat/>
    <w:uiPriority w:val="39"/>
    <w:pPr>
      <w:ind w:left="1920"/>
    </w:pPr>
    <w:rPr>
      <w:rFonts w:asciiTheme="minorHAnsi" w:eastAsiaTheme="minorHAnsi"/>
      <w:sz w:val="18"/>
      <w:szCs w:val="18"/>
    </w:rPr>
  </w:style>
  <w:style w:type="paragraph" w:styleId="23">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4">
    <w:name w:val="Normal (Web)"/>
    <w:basedOn w:val="1"/>
    <w:qFormat/>
    <w:uiPriority w:val="0"/>
    <w:pPr>
      <w:widowControl/>
      <w:spacing w:before="100" w:beforeAutospacing="1" w:after="100" w:afterAutospacing="1" w:line="240" w:lineRule="auto"/>
    </w:pPr>
    <w:rPr>
      <w:rFonts w:cs="宋体"/>
      <w:kern w:val="0"/>
      <w:szCs w:val="20"/>
    </w:rPr>
  </w:style>
  <w:style w:type="paragraph" w:styleId="25">
    <w:name w:val="annotation subject"/>
    <w:basedOn w:val="9"/>
    <w:next w:val="9"/>
    <w:link w:val="47"/>
    <w:semiHidden/>
    <w:unhideWhenUsed/>
    <w:qFormat/>
    <w:uiPriority w:val="99"/>
    <w:pPr>
      <w:spacing w:line="360" w:lineRule="auto"/>
    </w:pPr>
    <w:rPr>
      <w:rFonts w:ascii="宋体" w:hAnsi="宋体" w:eastAsia="宋体"/>
      <w:b/>
      <w:bCs/>
      <w:sz w:val="24"/>
      <w:szCs w:val="22"/>
    </w:rPr>
  </w:style>
  <w:style w:type="character" w:styleId="28">
    <w:name w:val="Hyperlink"/>
    <w:basedOn w:val="27"/>
    <w:unhideWhenUsed/>
    <w:qFormat/>
    <w:uiPriority w:val="99"/>
    <w:rPr>
      <w:color w:val="0563C1" w:themeColor="hyperlink"/>
      <w:u w:val="single"/>
    </w:rPr>
  </w:style>
  <w:style w:type="character" w:styleId="29">
    <w:name w:val="annotation reference"/>
    <w:basedOn w:val="27"/>
    <w:semiHidden/>
    <w:unhideWhenUsed/>
    <w:qFormat/>
    <w:uiPriority w:val="99"/>
    <w:rPr>
      <w:sz w:val="21"/>
      <w:szCs w:val="21"/>
    </w:rPr>
  </w:style>
  <w:style w:type="paragraph" w:customStyle="1" w:styleId="30">
    <w:name w:val="正文缩进2"/>
    <w:basedOn w:val="1"/>
    <w:qFormat/>
    <w:uiPriority w:val="0"/>
    <w:pPr>
      <w:wordWrap w:val="0"/>
      <w:ind w:firstLine="480" w:firstLineChars="200"/>
      <w:jc w:val="both"/>
    </w:pPr>
  </w:style>
  <w:style w:type="character" w:customStyle="1" w:styleId="31">
    <w:name w:val="页眉 字符"/>
    <w:basedOn w:val="27"/>
    <w:link w:val="17"/>
    <w:qFormat/>
    <w:uiPriority w:val="99"/>
    <w:rPr>
      <w:rFonts w:eastAsia="宋体"/>
      <w:sz w:val="18"/>
      <w:szCs w:val="18"/>
    </w:rPr>
  </w:style>
  <w:style w:type="character" w:customStyle="1" w:styleId="32">
    <w:name w:val="页脚 字符"/>
    <w:basedOn w:val="27"/>
    <w:link w:val="16"/>
    <w:qFormat/>
    <w:uiPriority w:val="99"/>
    <w:rPr>
      <w:kern w:val="2"/>
      <w:sz w:val="18"/>
      <w:szCs w:val="18"/>
    </w:rPr>
  </w:style>
  <w:style w:type="character" w:customStyle="1" w:styleId="33">
    <w:name w:val="标题 1 字符"/>
    <w:basedOn w:val="27"/>
    <w:link w:val="2"/>
    <w:qFormat/>
    <w:uiPriority w:val="9"/>
    <w:rPr>
      <w:rFonts w:ascii="宋体" w:hAnsi="宋体" w:eastAsia="黑体"/>
      <w:b/>
      <w:bCs/>
      <w:kern w:val="44"/>
      <w:sz w:val="44"/>
      <w:szCs w:val="44"/>
    </w:rPr>
  </w:style>
  <w:style w:type="paragraph" w:styleId="34">
    <w:name w:val="List Paragraph"/>
    <w:basedOn w:val="1"/>
    <w:link w:val="43"/>
    <w:qFormat/>
    <w:uiPriority w:val="34"/>
    <w:pPr>
      <w:ind w:firstLine="420" w:firstLineChars="200"/>
    </w:pPr>
  </w:style>
  <w:style w:type="character" w:customStyle="1" w:styleId="35">
    <w:name w:val="标题 2 字符"/>
    <w:basedOn w:val="27"/>
    <w:link w:val="3"/>
    <w:qFormat/>
    <w:uiPriority w:val="9"/>
    <w:rPr>
      <w:rFonts w:eastAsia="宋体" w:asciiTheme="majorHAnsi" w:hAnsiTheme="majorHAnsi" w:cstheme="majorBidi"/>
      <w:b/>
      <w:bCs/>
      <w:sz w:val="32"/>
      <w:szCs w:val="32"/>
    </w:rPr>
  </w:style>
  <w:style w:type="character" w:customStyle="1" w:styleId="36">
    <w:name w:val="未处理的提及1"/>
    <w:basedOn w:val="27"/>
    <w:semiHidden/>
    <w:unhideWhenUsed/>
    <w:qFormat/>
    <w:uiPriority w:val="99"/>
    <w:rPr>
      <w:color w:val="605E5C"/>
      <w:shd w:val="clear" w:color="auto" w:fill="E1DFDD"/>
    </w:rPr>
  </w:style>
  <w:style w:type="character" w:customStyle="1" w:styleId="37">
    <w:name w:val="正文文本 字符"/>
    <w:basedOn w:val="27"/>
    <w:link w:val="11"/>
    <w:qFormat/>
    <w:uiPriority w:val="99"/>
    <w:rPr>
      <w:rFonts w:ascii="Times New Roman" w:hAnsi="Times New Roman" w:eastAsia="宋体" w:cs="Times New Roman"/>
      <w:kern w:val="0"/>
      <w:sz w:val="20"/>
      <w:szCs w:val="20"/>
    </w:rPr>
  </w:style>
  <w:style w:type="character" w:customStyle="1" w:styleId="38">
    <w:name w:val="正文文本 3 字符"/>
    <w:basedOn w:val="27"/>
    <w:link w:val="10"/>
    <w:semiHidden/>
    <w:qFormat/>
    <w:uiPriority w:val="99"/>
    <w:rPr>
      <w:rFonts w:ascii="宋体" w:hAnsi="宋体" w:eastAsia="宋体"/>
      <w:sz w:val="16"/>
      <w:szCs w:val="16"/>
    </w:rPr>
  </w:style>
  <w:style w:type="paragraph" w:customStyle="1" w:styleId="39">
    <w:name w:val="Default"/>
    <w:link w:val="40"/>
    <w:qFormat/>
    <w:uiPriority w:val="0"/>
    <w:pPr>
      <w:widowControl w:val="0"/>
      <w:autoSpaceDE w:val="0"/>
      <w:autoSpaceDN w:val="0"/>
      <w:adjustRightInd w:val="0"/>
    </w:pPr>
    <w:rPr>
      <w:rFonts w:ascii=".." w:hAnsi="Times New Roman" w:eastAsia=".." w:cs="Times New Roman"/>
      <w:color w:val="000000"/>
      <w:sz w:val="24"/>
      <w:szCs w:val="24"/>
      <w:lang w:val="en-US" w:eastAsia="zh-CN" w:bidi="ar-SA"/>
    </w:rPr>
  </w:style>
  <w:style w:type="character" w:customStyle="1" w:styleId="40">
    <w:name w:val="Default Char Char"/>
    <w:link w:val="39"/>
    <w:qFormat/>
    <w:uiPriority w:val="0"/>
    <w:rPr>
      <w:rFonts w:ascii=".." w:hAnsi="Times New Roman" w:eastAsia=".." w:cs="Times New Roman"/>
      <w:color w:val="000000"/>
      <w:kern w:val="0"/>
      <w:sz w:val="24"/>
      <w:szCs w:val="24"/>
    </w:rPr>
  </w:style>
  <w:style w:type="paragraph" w:styleId="41">
    <w:name w:val="No Spacing"/>
    <w:link w:val="46"/>
    <w:qFormat/>
    <w:uiPriority w:val="1"/>
    <w:pPr>
      <w:widowControl w:val="0"/>
    </w:pPr>
    <w:rPr>
      <w:rFonts w:ascii="宋体" w:hAnsi="宋体" w:eastAsia="宋体" w:cstheme="minorBidi"/>
      <w:kern w:val="2"/>
      <w:sz w:val="21"/>
      <w:szCs w:val="22"/>
      <w:lang w:val="en-US" w:eastAsia="zh-CN" w:bidi="ar-SA"/>
    </w:rPr>
  </w:style>
  <w:style w:type="character" w:customStyle="1" w:styleId="42">
    <w:name w:val="批注文字 字符"/>
    <w:basedOn w:val="27"/>
    <w:link w:val="9"/>
    <w:qFormat/>
    <w:uiPriority w:val="0"/>
    <w:rPr>
      <w:szCs w:val="24"/>
    </w:rPr>
  </w:style>
  <w:style w:type="character" w:customStyle="1" w:styleId="43">
    <w:name w:val="列表段落 字符"/>
    <w:link w:val="34"/>
    <w:qFormat/>
    <w:uiPriority w:val="34"/>
    <w:rPr>
      <w:rFonts w:ascii="宋体" w:hAnsi="宋体" w:eastAsia="宋体"/>
      <w:sz w:val="24"/>
    </w:rPr>
  </w:style>
  <w:style w:type="character" w:customStyle="1" w:styleId="44">
    <w:name w:val="标题 3 字符"/>
    <w:basedOn w:val="27"/>
    <w:link w:val="4"/>
    <w:qFormat/>
    <w:uiPriority w:val="9"/>
    <w:rPr>
      <w:rFonts w:ascii="宋体" w:hAnsi="宋体" w:eastAsia="宋体"/>
      <w:b/>
      <w:bCs/>
      <w:sz w:val="32"/>
      <w:szCs w:val="32"/>
    </w:rPr>
  </w:style>
  <w:style w:type="character" w:customStyle="1" w:styleId="45">
    <w:name w:val="标题 4 字符"/>
    <w:basedOn w:val="27"/>
    <w:link w:val="5"/>
    <w:qFormat/>
    <w:uiPriority w:val="9"/>
    <w:rPr>
      <w:rFonts w:eastAsia="宋体" w:asciiTheme="majorHAnsi" w:hAnsiTheme="majorHAnsi" w:cstheme="majorBidi"/>
      <w:b/>
      <w:bCs/>
      <w:sz w:val="28"/>
      <w:szCs w:val="28"/>
    </w:rPr>
  </w:style>
  <w:style w:type="character" w:customStyle="1" w:styleId="46">
    <w:name w:val="无间隔 字符"/>
    <w:link w:val="41"/>
    <w:qFormat/>
    <w:uiPriority w:val="1"/>
    <w:rPr>
      <w:rFonts w:ascii="宋体" w:hAnsi="宋体" w:eastAsia="宋体"/>
    </w:rPr>
  </w:style>
  <w:style w:type="character" w:customStyle="1" w:styleId="47">
    <w:name w:val="批注主题 字符"/>
    <w:basedOn w:val="42"/>
    <w:link w:val="25"/>
    <w:semiHidden/>
    <w:qFormat/>
    <w:uiPriority w:val="99"/>
    <w:rPr>
      <w:rFonts w:ascii="宋体" w:hAnsi="宋体" w:eastAsia="宋体"/>
      <w:b/>
      <w:bCs/>
      <w:kern w:val="2"/>
      <w:sz w:val="24"/>
      <w:szCs w:val="22"/>
    </w:rPr>
  </w:style>
  <w:style w:type="character" w:customStyle="1" w:styleId="48">
    <w:name w:val="批注框文本 字符"/>
    <w:basedOn w:val="27"/>
    <w:link w:val="15"/>
    <w:semiHidden/>
    <w:qFormat/>
    <w:uiPriority w:val="99"/>
    <w:rPr>
      <w:rFonts w:ascii="宋体" w:hAnsi="宋体" w:cstheme="minorBidi"/>
      <w:kern w:val="2"/>
      <w:sz w:val="18"/>
      <w:szCs w:val="18"/>
    </w:rPr>
  </w:style>
  <w:style w:type="character" w:customStyle="1" w:styleId="49">
    <w:name w:val="文档结构图 字符"/>
    <w:basedOn w:val="27"/>
    <w:link w:val="8"/>
    <w:semiHidden/>
    <w:qFormat/>
    <w:uiPriority w:val="99"/>
    <w:rPr>
      <w:rFonts w:ascii="宋体" w:hAnsi="宋体" w:cstheme="minorBidi"/>
      <w:kern w:val="2"/>
      <w:sz w:val="18"/>
      <w:szCs w:val="18"/>
    </w:rPr>
  </w:style>
  <w:style w:type="paragraph" w:customStyle="1" w:styleId="50">
    <w:name w:val="Table Text"/>
    <w:basedOn w:val="1"/>
    <w:semiHidden/>
    <w:qFormat/>
    <w:uiPriority w:val="0"/>
    <w:rPr>
      <w:rFonts w:ascii="宋体" w:hAnsi="宋体" w:eastAsia="宋体" w:cs="宋体"/>
      <w:sz w:val="20"/>
      <w:szCs w:val="20"/>
      <w:lang w:val="en-US" w:eastAsia="en-US" w:bidi="ar-SA"/>
    </w:rPr>
  </w:style>
  <w:style w:type="table" w:customStyle="1" w:styleId="5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EB4E4F-2B69-460C-BD12-912901140BBD}">
  <ds:schemaRefs/>
</ds:datastoreItem>
</file>

<file path=docProps/app.xml><?xml version="1.0" encoding="utf-8"?>
<Properties xmlns="http://schemas.openxmlformats.org/officeDocument/2006/extended-properties" xmlns:vt="http://schemas.openxmlformats.org/officeDocument/2006/docPropsVTypes">
  <Template>Normal.dotm</Template>
  <Pages>4</Pages>
  <Words>1665</Words>
  <Characters>1942</Characters>
  <Lines>1483</Lines>
  <Paragraphs>1448</Paragraphs>
  <TotalTime>1</TotalTime>
  <ScaleCrop>false</ScaleCrop>
  <LinksUpToDate>false</LinksUpToDate>
  <CharactersWithSpaces>1966</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2024-02-04T06:30:00Z</dcterms:created>
  <dc:creator>admin</dc:creator>
  <cp:lastModifiedBy>杨鑫</cp:lastModifiedBy>
  <dcterms:modified xsi:type="dcterms:W3CDTF">2026-03-16T05:11:09Z</dcterms:modified>
  <cp:revision>477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E3366252BADA4910A89B7B5760248E98_13</vt:lpwstr>
  </property>
  <property fmtid="{D5CDD505-2E9C-101B-9397-08002B2CF9AE}" pid="4" name="KSOTemplateDocerSaveRecord">
    <vt:lpwstr>eyJoZGlkIjoiYzRmYThmN2ZiOTJhOTRjNmJmMjIwN2I5ODYwYjg3MmEiLCJ1c2VySWQiOiIzNjQ5MTc0MDMifQ==</vt:lpwstr>
  </property>
</Properties>
</file>